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7.png" ContentType="image/png"/>
  <Override PartName="/word/media/rId172.png" ContentType="image/png"/>
  <Override PartName="/word/media/rId173.jpg" ContentType="image/jpeg"/>
  <Override PartName="/word/media/rId174.jpg" ContentType="image/jpeg"/>
  <Override PartName="/word/media/rId155.pdf" ContentType="application/pdf"/>
  <Override PartName="/word/media/rId121.pdf" ContentType="application/pdf"/>
  <Override PartName="/word/media/rId120.jpg" ContentType="image/jpeg"/>
  <Override PartName="/word/media/rId116.png" ContentType="image/png"/>
  <Override PartName="/word/media/rId117.png" ContentType="image/png"/>
  <Override PartName="/word/media/rId113.pdf" ContentType="application/pdf"/>
  <Override PartName="/word/media/rId114.pdf" ContentType="application/pdf"/>
  <Override PartName="/word/media/rId115.pdf" ContentType="application/pdf"/>
  <Override PartName="/word/media/rId112.png" ContentType="image/png"/>
  <Override PartName="/word/media/rId103.pdf" ContentType="application/pdf"/>
  <Override PartName="/word/media/rId106.png" ContentType="image/png"/>
  <Override PartName="/word/media/rId110.png" ContentType="image/png"/>
  <Override PartName="/word/media/rId105.pdf" ContentType="application/pdf"/>
  <Override PartName="/word/media/rId108.png" ContentType="image/png"/>
  <Override PartName="/word/media/rId111.png" ContentType="image/png"/>
  <Override PartName="/word/media/rId107.png" ContentType="image/png"/>
  <Override PartName="/word/media/rId124.pdf" ContentType="application/pdf"/>
  <Override PartName="/word/media/rId123.pdf" ContentType="application/pdf"/>
  <Override PartName="/word/media/rId122.png" ContentType="image/png"/>
  <Override PartName="/word/media/rId104.png" ContentType="image/png"/>
  <Override PartName="/word/media/rId125.pdf" ContentType="application/pdf"/>
  <Override PartName="/word/media/rId126.pdf" ContentType="application/pdf"/>
  <Override PartName="/word/media/rId127.pdf" ContentType="application/pdf"/>
  <Override PartName="/word/media/rId176.png" ContentType="image/png"/>
  <Override PartName="/word/media/rId175.png" ContentType="image/png"/>
  <Override PartName="/word/media/rId144.pdf" ContentType="application/pdf"/>
  <Override PartName="/word/media/rId143.pdf" ContentType="application/pdf"/>
  <Override PartName="/word/media/rId146.pdf" ContentType="application/pdf"/>
  <Override PartName="/word/media/rId142.pdf" ContentType="application/pdf"/>
  <Override PartName="/word/media/rId133.pdf" ContentType="application/pdf"/>
  <Override PartName="/word/media/rId129.pdf" ContentType="application/pdf"/>
  <Override PartName="/word/media/rId135.pdf" ContentType="application/pdf"/>
  <Override PartName="/word/media/rId141.pdf" ContentType="application/pdf"/>
  <Override PartName="/word/media/rId136.pdf" ContentType="application/pdf"/>
  <Override PartName="/word/media/rId140.pdf" ContentType="application/pdf"/>
  <Override PartName="/word/media/rId134.pdf" ContentType="application/pdf"/>
  <Override PartName="/word/media/rId128.pdf" ContentType="application/pdf"/>
  <Override PartName="/word/media/rId139.pdf" ContentType="application/pdf"/>
  <Override PartName="/word/media/rId138.pdf" ContentType="application/pdf"/>
  <Override PartName="/word/media/rId147.pdf" ContentType="application/pdf"/>
  <Override PartName="/word/media/rId137.pdf" ContentType="application/pdf"/>
  <Override PartName="/word/media/rId148.pdf" ContentType="application/pdf"/>
  <Override PartName="/word/media/rId150.pdf" ContentType="application/pdf"/>
  <Override PartName="/word/media/rId153.pdf" ContentType="application/pdf"/>
  <Override PartName="/word/media/rId152.pdf" ContentType="application/pdf"/>
  <Override PartName="/word/media/rId145.pdf" ContentType="application/pdf"/>
  <Override PartName="/word/media/rId151.pdf" ContentType="application/pdf"/>
  <Override PartName="/word/media/rId131.pdf" ContentType="application/pdf"/>
  <Override PartName="/word/media/rId130.pdf" ContentType="application/pdf"/>
  <Override PartName="/word/media/rId132.pdf" ContentType="application/pdf"/>
  <Override PartName="/word/media/rId149.pdf" ContentType="application/pdf"/>
  <Override PartName="/word/media/rId109.pdf" ContentType="application/pdf"/>
  <Override PartName="/word/media/rId180.png" ContentType="image/png"/>
  <Override PartName="/word/media/rId179.png" ContentType="image/png"/>
  <Override PartName="/word/media/rId118.png" ContentType="image/png"/>
  <Override PartName="/word/media/rId154.pdf" ContentType="application/pdf"/>
  <Override PartName="/word/media/rId119.png" ContentType="image/png"/>
  <Override PartName="/word/media/rId178.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Chapter</w:t>
      </w:r>
      <w:r>
        <w:t xml:space="preserve"> </w:t>
      </w:r>
      <w:r>
        <w:t xml:space="preserve">1:</w:t>
      </w:r>
      <w:r>
        <w:t xml:space="preserve"> </w:t>
      </w:r>
      <w:r>
        <w:t xml:space="preserve">Assessment</w:t>
      </w:r>
      <w:r>
        <w:t xml:space="preserve"> </w:t>
      </w:r>
      <w:r>
        <w:t xml:space="preserve">of</w:t>
      </w:r>
      <w:r>
        <w:t xml:space="preserve"> </w:t>
      </w:r>
      <w:r>
        <w:t xml:space="preserve">the</w:t>
      </w:r>
      <w:r>
        <w:t xml:space="preserve"> </w:t>
      </w:r>
      <w:r>
        <w:t xml:space="preserve">Walleye</w:t>
      </w:r>
      <w:r>
        <w:t xml:space="preserve"> </w:t>
      </w:r>
      <w:r>
        <w:t xml:space="preserve">Pollock</w:t>
      </w:r>
      <w:r>
        <w:t xml:space="preserve"> </w:t>
      </w:r>
      <w:r>
        <w:t xml:space="preserve">Stock</w:t>
      </w:r>
      <w:r>
        <w:t xml:space="preserve"> </w:t>
      </w:r>
      <w:r>
        <w:t xml:space="preserve"> in</w:t>
      </w:r>
      <w:r>
        <w:t xml:space="preserve"> </w:t>
      </w:r>
      <w:r>
        <w:t xml:space="preserve">the</w:t>
      </w:r>
      <w:r>
        <w:t xml:space="preserve"> </w:t>
      </w:r>
      <w:r>
        <w:t xml:space="preserve">Eastern</w:t>
      </w:r>
      <w:r>
        <w:t xml:space="preserve"> </w:t>
      </w:r>
      <w:r>
        <w:t xml:space="preserve">Bering</w:t>
      </w:r>
      <w:r>
        <w:t xml:space="preserve"> </w:t>
      </w:r>
      <w:r>
        <w:t xml:space="preserve">Sea</w:t>
      </w:r>
    </w:p>
    <w:p>
      <w:pPr>
        <w:pStyle w:val="Date"/>
      </w:pPr>
      <w:r>
        <w:t xml:space="preserve">08:57</w:t>
      </w:r>
      <w:r>
        <w:t xml:space="preserve"> </w:t>
      </w:r>
      <w:r>
        <w:t xml:space="preserve">November</w:t>
      </w:r>
      <w:r>
        <w:t xml:space="preserve"> </w:t>
      </w:r>
      <w:r>
        <w:t xml:space="preserve">11,</w:t>
      </w:r>
      <w:r>
        <w:t xml:space="preserve"> </w:t>
      </w:r>
      <w:r>
        <w:t xml:space="preserve">2020</w:t>
      </w:r>
    </w:p>
    <w:p>
      <w:r>
        <w:pict>
          <v:rect style="width:0;height:1.5pt" o:hralign="center" o:hrstd="t" o:hr="t"/>
        </w:pict>
      </w:r>
    </w:p>
    <w:p>
      <w:r>
        <w:pict>
          <v:rect style="width:0;height:1.5pt" o:hralign="center" o:hrstd="t" o:hr="t"/>
        </w:pict>
      </w:r>
    </w:p>
    <w:bookmarkStart w:id="26" w:name="executive-summary"/>
    <w:p>
      <w:pPr>
        <w:pStyle w:val="Heading1"/>
      </w:pPr>
      <w:r>
        <w:t xml:space="preserve">Executive summary</w:t>
      </w:r>
    </w:p>
    <w:p>
      <w:pPr>
        <w:pStyle w:val="FirstParagraph"/>
      </w:pPr>
      <w:r>
        <w:t xml:space="preserve">This chapter covers the Eastern Bering Sea (EBS) region—the Aleutian Islands</w:t>
      </w:r>
      <w:r>
        <w:t xml:space="preserve"> </w:t>
      </w:r>
      <w:r>
        <w:t xml:space="preserve">region (Chapter 1A) and the Bogoslof Island area (Chapter 1B) are presented</w:t>
      </w:r>
      <w:r>
        <w:t xml:space="preserve"> </w:t>
      </w:r>
      <w:r>
        <w:t xml:space="preserve">separately.</w:t>
      </w:r>
    </w:p>
    <w:bookmarkStart w:id="21" w:name="summary-of-changes-in-assessment-inputs"/>
    <w:p>
      <w:pPr>
        <w:pStyle w:val="Heading3"/>
      </w:pPr>
      <w:r>
        <w:t xml:space="preserve">Summary of changes in assessment inputs</w:t>
      </w:r>
    </w:p>
    <w:p>
      <w:pPr>
        <w:pStyle w:val="FirstParagraph"/>
      </w:pPr>
      <w:r>
        <w:t xml:space="preserve">Relative to last year’s BSAI SAFE report, the</w:t>
      </w:r>
      <w:r>
        <w:t xml:space="preserve"> </w:t>
      </w:r>
      <w:r>
        <w:t xml:space="preserve">following substantive changes have been made in the EBS pollock stock</w:t>
      </w:r>
      <w:r>
        <w:t xml:space="preserve"> </w:t>
      </w:r>
      <w:r>
        <w:t xml:space="preserve">assessment. Notably, a number of surveys were cancelled including the</w:t>
      </w:r>
      <w:r>
        <w:t xml:space="preserve"> </w:t>
      </w:r>
      <w:r>
        <w:t xml:space="preserve">2020 NMFS bottom-trawl survey (BTS),</w:t>
      </w:r>
      <w:r>
        <w:t xml:space="preserve"> </w:t>
      </w:r>
      <w:r>
        <w:t xml:space="preserve">the 2020 NMFS acoustic-trawl survey (ATS), and</w:t>
      </w:r>
      <w:r>
        <w:t xml:space="preserve"> </w:t>
      </w:r>
      <w:r>
        <w:t xml:space="preserve">th 2020 opportunistic acoustic data from vessels (AVO).</w:t>
      </w:r>
    </w:p>
    <w:bookmarkStart w:id="20" w:name="changes-in-the-data"/>
    <w:p>
      <w:pPr>
        <w:pStyle w:val="Heading4"/>
      </w:pPr>
      <w:r>
        <w:t xml:space="preserve">Changes in the data</w:t>
      </w:r>
    </w:p>
    <w:p>
      <w:pPr>
        <w:numPr>
          <w:ilvl w:val="0"/>
          <w:numId w:val="1001"/>
        </w:numPr>
      </w:pPr>
      <w:r>
        <w:t xml:space="preserve">Observer data for catch-at-age and average weight-at-age from</w:t>
      </w:r>
      <w:r>
        <w:t xml:space="preserve"> </w:t>
      </w:r>
      <w:r>
        <w:t xml:space="preserve">the 2019 fishery were finalized and included.</w:t>
      </w:r>
    </w:p>
    <w:p>
      <w:pPr>
        <w:numPr>
          <w:ilvl w:val="0"/>
          <w:numId w:val="1001"/>
        </w:numPr>
      </w:pPr>
      <w:r>
        <w:t xml:space="preserve">Total catch as reported by NMFS Alaska Regional office was updated and included through 2020.</w:t>
      </w:r>
    </w:p>
    <w:p>
      <w:pPr>
        <w:numPr>
          <w:ilvl w:val="0"/>
          <w:numId w:val="1001"/>
        </w:numPr>
      </w:pPr>
      <w:r>
        <w:t xml:space="preserve">In summer 2020, the AFSC coordinated a survey conducted by three sailing drones (SD) using acoustics.</w:t>
      </w:r>
    </w:p>
    <w:bookmarkEnd w:id="20"/>
    <w:bookmarkEnd w:id="21"/>
    <w:bookmarkStart w:id="22" w:name="changes-in-the-assessment-methods"/>
    <w:p>
      <w:pPr>
        <w:pStyle w:val="Heading3"/>
      </w:pPr>
      <w:r>
        <w:t xml:space="preserve">Changes in the assessment methods</w:t>
      </w:r>
    </w:p>
    <w:p>
      <w:pPr>
        <w:pStyle w:val="FirstParagraph"/>
      </w:pPr>
      <w:r>
        <w:t xml:space="preserve">There were some minor changes to data used for the assessment model this year.</w:t>
      </w:r>
      <w:r>
        <w:t xml:space="preserve"> </w:t>
      </w:r>
      <w:r>
        <w:t xml:space="preserve">We continued to refine treatment of survey data via spatial-temporal models</w:t>
      </w:r>
      <w:r>
        <w:t xml:space="preserve"> </w:t>
      </w:r>
      <w:r>
        <w:t xml:space="preserve">for creating an alternative index including the broader region of the</w:t>
      </w:r>
      <w:r>
        <w:t xml:space="preserve"> </w:t>
      </w:r>
      <w:r>
        <w:t xml:space="preserve">northern Bering Sea, mainly by improving the documentation.</w:t>
      </w:r>
    </w:p>
    <w:bookmarkEnd w:id="22"/>
    <w:bookmarkStart w:id="23" w:name="summary-of-ebs-pollock-results"/>
    <w:p>
      <w:pPr>
        <w:pStyle w:val="Heading2"/>
      </w:pPr>
      <w:r>
        <w:t xml:space="preserve">Summary of EBS pollock results</w:t>
      </w:r>
    </w:p>
    <w:p>
      <w:pPr>
        <w:pStyle w:val="FirstParagraph"/>
      </w:pPr>
      <w:r>
        <w:t xml:space="preserve">The following table applies for Model 16.2, the model used for last year’s assessment</w:t>
      </w:r>
      <w:r>
        <w:t xml:space="preserve"> </w:t>
      </w:r>
      <w:r>
        <w:t xml:space="preserve">advice. An alternative table is provided for this same model but ignores the new Saildrone acoustic data collected in 2020.</w:t>
      </w:r>
      <w:r>
        <w:t xml:space="preserve"> </w:t>
      </w:r>
      <w:r>
        <w:t xml:space="preserve">as in past years, the ABC recommendation reflects the Tier 3 estimate.</w:t>
      </w:r>
    </w:p>
    <w:bookmarkEnd w:id="23"/>
    <w:bookmarkStart w:id="25" w:name="response-to-ssc-and-plan-team-comments"/>
    <w:p>
      <w:pPr>
        <w:pStyle w:val="Heading2"/>
      </w:pPr>
      <w:r>
        <w:t xml:space="preserve">Response to SSC and Plan Team comments</w:t>
      </w:r>
    </w:p>
    <w:bookmarkStart w:id="24" w:name="general-comments"/>
    <w:p>
      <w:pPr>
        <w:pStyle w:val="Heading3"/>
      </w:pPr>
      <w:r>
        <w:t xml:space="preserve">General comments</w:t>
      </w:r>
    </w:p>
    <w:p>
      <w:pPr>
        <w:pStyle w:val="FirstParagraph"/>
      </w:pPr>
      <w:r>
        <w:t xml:space="preserve">The SSC recommended that a detailed review of the support for retaining the EBS Pollock assessment in Tier 1</w:t>
      </w:r>
      <w:r>
        <w:t xml:space="preserve"> </w:t>
      </w:r>
      <w:r>
        <w:t xml:space="preserve">versus reclassifying it as Tier 3 be pursued in the 2020 assessment.</w:t>
      </w:r>
    </w:p>
    <w:p>
      <w:pPr>
        <w:numPr>
          <w:ilvl w:val="0"/>
          <w:numId w:val="1002"/>
        </w:numPr>
        <w:pStyle w:val="Compact"/>
      </w:pPr>
      <w:r>
        <w:rPr>
          <w:i/>
        </w:rPr>
        <w:t xml:space="preserve">We evaluated factors affecting the Tier classification.</w:t>
      </w:r>
    </w:p>
    <w:p>
      <w:pPr>
        <w:pStyle w:val="FirstParagraph"/>
      </w:pPr>
      <w:r>
        <w:rPr>
          <w:b/>
        </w:rPr>
        <w:t xml:space="preserve">The SSC had a number of recommendations for additional research supporting this assessment:</w:t>
      </w:r>
    </w:p>
    <w:p>
      <w:pPr>
        <w:pStyle w:val="BodyText"/>
      </w:pPr>
      <w:r>
        <w:t xml:space="preserve">The SSC encourages further investigation of the apparent shift between a clear 2012 year-class to mixed 2012-2013 year classes in the data, suggestive of potentially variable ageing bias.</w:t>
      </w:r>
    </w:p>
    <w:p>
      <w:pPr>
        <w:numPr>
          <w:ilvl w:val="0"/>
          <w:numId w:val="1003"/>
        </w:numPr>
        <w:pStyle w:val="Compact"/>
      </w:pPr>
      <w:r>
        <w:rPr>
          <w:i/>
        </w:rPr>
        <w:t xml:space="preserve">The newly available 2019 fishery age data shows a similar relative proportion of these two year classes; this suggests (based on earlier inquiries with the age-determination experts) that this pattern is reasonable.</w:t>
      </w:r>
    </w:p>
    <w:p>
      <w:pPr>
        <w:pStyle w:val="FirstParagraph"/>
      </w:pPr>
      <w:r>
        <w:t xml:space="preserve">Noting the work in deriving an external estimate of temporal variability in catchability for the bottom trawl survey (relative to the acoustic survey) due to vertical availability,</w:t>
      </w:r>
      <w:r>
        <w:t xml:space="preserve"> </w:t>
      </w:r>
      <w:r>
        <w:t xml:space="preserve">the SSC noted that catchability would logically also vary for the acoustic survey. The SSC encourages</w:t>
      </w:r>
      <w:r>
        <w:t xml:space="preserve"> </w:t>
      </w:r>
      <w:r>
        <w:t xml:space="preserve">further work to develop the simultaneous modelling of these two surveys, accounting for vertical and distributional</w:t>
      </w:r>
      <w:r>
        <w:t xml:space="preserve"> </w:t>
      </w:r>
      <w:r>
        <w:t xml:space="preserve">shifts (including into the northern Bering Sea survey area; NBS). When</w:t>
      </w:r>
      <w:r>
        <w:t xml:space="preserve"> </w:t>
      </w:r>
      <w:r>
        <w:t xml:space="preserve">sufficiently explored, the SSC looks forward to assessment model configurations that explore the</w:t>
      </w:r>
      <w:r>
        <w:t xml:space="preserve"> </w:t>
      </w:r>
      <w:r>
        <w:t xml:space="preserve">use of a time-series from this method.</w:t>
      </w:r>
    </w:p>
    <w:p>
      <w:pPr>
        <w:numPr>
          <w:ilvl w:val="0"/>
          <w:numId w:val="1004"/>
        </w:numPr>
        <w:pStyle w:val="Compact"/>
      </w:pPr>
      <w:r>
        <w:rPr>
          <w:i/>
        </w:rPr>
        <w:t xml:space="preserve">Work on this topic has stalled since survey model efforts focus on methods</w:t>
      </w:r>
      <w:r>
        <w:rPr>
          <w:i/>
        </w:rPr>
        <w:t xml:space="preserve"> </w:t>
      </w:r>
      <w:r>
        <w:rPr>
          <w:i/>
        </w:rPr>
        <w:t xml:space="preserve">to incorporate the unmanned surface vessels (USVs) to collect acoustic data.</w:t>
      </w:r>
    </w:p>
    <w:p>
      <w:pPr>
        <w:pStyle w:val="FirstParagraph"/>
      </w:pPr>
      <w:r>
        <w:t xml:space="preserve">The SSC supports ongoing genetic studies to determine the relationship between pollock in the NBS and EBS, as well as other surrounding regions (AI, GOA).</w:t>
      </w:r>
    </w:p>
    <w:p>
      <w:pPr>
        <w:numPr>
          <w:ilvl w:val="0"/>
          <w:numId w:val="1005"/>
        </w:numPr>
        <w:pStyle w:val="Compact"/>
      </w:pPr>
      <w:r>
        <w:rPr>
          <w:i/>
        </w:rPr>
        <w:t xml:space="preserve">A post doctoral research has been assigned to undertake this work but</w:t>
      </w:r>
      <w:r>
        <w:rPr>
          <w:i/>
        </w:rPr>
        <w:t xml:space="preserve"> </w:t>
      </w:r>
      <w:r>
        <w:rPr>
          <w:i/>
        </w:rPr>
        <w:t xml:space="preserve">progress has been limited due to lab access</w:t>
      </w:r>
    </w:p>
    <w:p>
      <w:pPr>
        <w:pStyle w:val="FirstParagraph"/>
      </w:pPr>
      <w:r>
        <w:t xml:space="preserve">The SSC supports the continued use of a formal decision table to illustrate risks of alternative harvest strategies.</w:t>
      </w:r>
    </w:p>
    <w:p>
      <w:pPr>
        <w:numPr>
          <w:ilvl w:val="0"/>
          <w:numId w:val="1006"/>
        </w:numPr>
        <w:pStyle w:val="Compact"/>
      </w:pPr>
      <w:r>
        <w:rPr>
          <w:i/>
        </w:rPr>
        <w:t xml:space="preserve">This is again included in this year’s assessment report</w:t>
      </w:r>
    </w:p>
    <w:p>
      <w:pPr>
        <w:pStyle w:val="FirstParagraph"/>
      </w:pPr>
      <w:r>
        <w:t xml:space="preserve">The SSC supports the GPT’s recommendation to revisit the treatment of all variance parameters</w:t>
      </w:r>
      <w:r>
        <w:t xml:space="preserve"> </w:t>
      </w:r>
      <w:r>
        <w:t xml:space="preserve">in the next assessment, particularly those that are set at fixed values</w:t>
      </w:r>
      <w:r>
        <w:t xml:space="preserve"> </w:t>
      </w:r>
      <w:r>
        <w:t xml:space="preserve">(e.g., the value of 0.2 for the acoustic survey).</w:t>
      </w:r>
    </w:p>
    <w:p>
      <w:pPr>
        <w:numPr>
          <w:ilvl w:val="0"/>
          <w:numId w:val="1007"/>
        </w:numPr>
        <w:pStyle w:val="Compact"/>
      </w:pPr>
      <w:r>
        <w:rPr>
          <w:i/>
        </w:rPr>
        <w:t xml:space="preserve">This planned activity is only partially underway and will include process error parameters.</w:t>
      </w:r>
    </w:p>
    <w:p>
      <w:pPr>
        <w:pStyle w:val="FirstParagraph"/>
      </w:pPr>
      <w:r>
        <w:t xml:space="preserve">The SSC also looks forward to estimates of movement and abundance along the US-Russia EEZ</w:t>
      </w:r>
      <w:r>
        <w:t xml:space="preserve"> </w:t>
      </w:r>
      <w:r>
        <w:t xml:space="preserve">boundary based on echosounders fixed to moorings in this area.</w:t>
      </w:r>
    </w:p>
    <w:p>
      <w:pPr>
        <w:numPr>
          <w:ilvl w:val="0"/>
          <w:numId w:val="1008"/>
        </w:numPr>
        <w:pStyle w:val="Compact"/>
      </w:pPr>
      <w:r>
        <w:rPr>
          <w:i/>
        </w:rPr>
        <w:t xml:space="preserve">The moored sounders have been recovered in September 2020 but the data have yet to be processed.</w:t>
      </w:r>
    </w:p>
    <w:p>
      <w:pPr>
        <w:pStyle w:val="FirstParagraph"/>
      </w:pPr>
      <w:r>
        <w:rPr>
          <w:b/>
        </w:rPr>
        <w:t xml:space="preserve">From previous requests:</w:t>
      </w:r>
    </w:p>
    <w:p>
      <w:pPr>
        <w:pStyle w:val="BodyText"/>
      </w:pPr>
      <w:r>
        <w:t xml:space="preserve">Re-examine the geographic subset of data currently used to develop the AVO</w:t>
      </w:r>
      <w:r>
        <w:t xml:space="preserve"> </w:t>
      </w:r>
      <w:r>
        <w:t xml:space="preserve">index, specifically to see if including Bristol Bay data improves the</w:t>
      </w:r>
      <w:r>
        <w:t xml:space="preserve"> </w:t>
      </w:r>
      <w:r>
        <w:t xml:space="preserve">correlation.</w:t>
      </w:r>
    </w:p>
    <w:p>
      <w:pPr>
        <w:numPr>
          <w:ilvl w:val="0"/>
          <w:numId w:val="1009"/>
        </w:numPr>
        <w:pStyle w:val="Compact"/>
      </w:pPr>
      <w:r>
        <w:rPr>
          <w:i/>
        </w:rPr>
        <w:t xml:space="preserve">Work on this continues but was given lower priority given that the AVO was not part of this year’s assessment</w:t>
      </w:r>
    </w:p>
    <w:p>
      <w:pPr>
        <w:pStyle w:val="FirstParagraph"/>
      </w:pPr>
      <w:r>
        <w:t xml:space="preserve">Explore</w:t>
      </w:r>
      <w:r>
        <w:t xml:space="preserve"> </w:t>
      </w:r>
      <w:r>
        <w:t xml:space="preserve">“</w:t>
      </w:r>
      <w:r>
        <w:t xml:space="preserve">A</w:t>
      </w:r>
      <w:r>
        <w:t xml:space="preserve">”</w:t>
      </w:r>
      <w:r>
        <w:t xml:space="preserve"> </w:t>
      </w:r>
      <w:r>
        <w:t xml:space="preserve">season trends in mean weight at length with a GAM or</w:t>
      </w:r>
      <w:r>
        <w:t xml:space="preserve"> </w:t>
      </w:r>
      <w:r>
        <w:t xml:space="preserve">similar technique, to determine if the trends are either predominantly</w:t>
      </w:r>
      <w:r>
        <w:t xml:space="preserve"> </w:t>
      </w:r>
      <w:r>
        <w:t xml:space="preserve">environmental or predominantly fishery-driven, Regarding</w:t>
      </w:r>
      <w:r>
        <w:t xml:space="preserve"> </w:t>
      </w:r>
      <m:oMath>
        <m:sSub>
          <m:e>
            <m:r>
              <m:t>σ</m:t>
            </m:r>
          </m:e>
          <m:sub>
            <m:r>
              <m:t>R</m:t>
            </m:r>
          </m:sub>
        </m:sSub>
      </m:oMath>
      <w:r>
        <w:t xml:space="preserve">, explore</w:t>
      </w:r>
      <w:r>
        <w:t xml:space="preserve"> </w:t>
      </w:r>
      <w:r>
        <w:t xml:space="preserve">alternative fixed values or estimation methods.</w:t>
      </w:r>
    </w:p>
    <w:p>
      <w:pPr>
        <w:numPr>
          <w:ilvl w:val="0"/>
          <w:numId w:val="1010"/>
        </w:numPr>
        <w:pStyle w:val="Compact"/>
      </w:pPr>
      <w:r>
        <w:rPr>
          <w:i/>
        </w:rPr>
        <w:t xml:space="preserve">Trends in mean weight given length are again presented. The extent that fishery affects this pattern was shown to be related to timing. Further work is needed to establish a mean baseline (in time and space) to try to sort out environmental effects hypotheses. Values of</w:t>
      </w:r>
      <w:r>
        <w:rPr>
          <w:i/>
        </w:rPr>
        <w:t xml:space="preserve"> </w:t>
      </w:r>
      <m:oMath>
        <m:sSub>
          <m:e>
            <m:r>
              <m:t>σ</m:t>
            </m:r>
          </m:e>
          <m:sub>
            <m:r>
              <m:t>R</m:t>
            </m:r>
          </m:sub>
        </m:sSub>
      </m:oMath>
      <w:r>
        <w:rPr>
          <w:i/>
        </w:rPr>
        <w:t xml:space="preserve"> </w:t>
      </w:r>
      <w:r>
        <w:rPr>
          <w:i/>
        </w:rPr>
        <w:t xml:space="preserve">were explored in previous years, no further work was done on this in 2019.</w:t>
      </w:r>
    </w:p>
    <w:bookmarkEnd w:id="24"/>
    <w:bookmarkEnd w:id="25"/>
    <w:bookmarkEnd w:id="26"/>
    <w:bookmarkStart w:id="30" w:name="introduction"/>
    <w:p>
      <w:pPr>
        <w:pStyle w:val="Heading1"/>
      </w:pPr>
      <w:r>
        <w:t xml:space="preserve">Introduction</w:t>
      </w:r>
    </w:p>
    <w:bookmarkStart w:id="27" w:name="general"/>
    <w:p>
      <w:pPr>
        <w:pStyle w:val="Heading2"/>
      </w:pPr>
      <w:r>
        <w:t xml:space="preserve">General</w:t>
      </w:r>
    </w:p>
    <w:p>
      <w:pPr>
        <w:pStyle w:val="FirstParagraph"/>
      </w:pPr>
      <w:r>
        <w:t xml:space="preserve">Walleye pollock (</w:t>
      </w:r>
      <w:r>
        <w:rPr>
          <w:i/>
        </w:rPr>
        <w:t xml:space="preserve">Gadus chalcogrammus</w:t>
      </w:r>
      <w:r>
        <w:t xml:space="preserve">; hereafter referred to as pollock) are</w:t>
      </w:r>
      <w:r>
        <w:t xml:space="preserve"> </w:t>
      </w:r>
      <w:r>
        <w:t xml:space="preserve">broadly distributed throughout the North Pacific with the largest</w:t>
      </w:r>
      <w:r>
        <w:t xml:space="preserve"> </w:t>
      </w:r>
      <w:r>
        <w:t xml:space="preserve">concentrations found in the Eastern Bering Sea. Also known as</w:t>
      </w:r>
      <w:r>
        <w:t xml:space="preserve"> </w:t>
      </w:r>
      <w:r>
        <w:t xml:space="preserve">Alaska pollock, this species continues to play important roles ecologically</w:t>
      </w:r>
      <w:r>
        <w:t xml:space="preserve"> </w:t>
      </w:r>
      <w:r>
        <w:t xml:space="preserve">and economically.</w:t>
      </w:r>
    </w:p>
    <w:bookmarkEnd w:id="27"/>
    <w:bookmarkStart w:id="28" w:name="review-of-life-history"/>
    <w:p>
      <w:pPr>
        <w:pStyle w:val="Heading2"/>
      </w:pPr>
      <w:r>
        <w:t xml:space="preserve">Review of Life History</w:t>
      </w:r>
    </w:p>
    <w:p>
      <w:pPr>
        <w:pStyle w:val="FirstParagraph"/>
      </w:pPr>
      <w:r>
        <w:t xml:space="preserve">In the EBS pollock spawn generally in the period</w:t>
      </w:r>
      <w:r>
        <w:t xml:space="preserve"> </w:t>
      </w:r>
      <w:r>
        <w:t xml:space="preserve">March-May and in relatively localized regions during specific periods (Bailey</w:t>
      </w:r>
      <w:r>
        <w:t xml:space="preserve"> </w:t>
      </w:r>
      <w:r>
        <w:t xml:space="preserve">2000). Generally spawning begins nearshore north of Unimak Island in March and</w:t>
      </w:r>
      <w:r>
        <w:t xml:space="preserve"> </w:t>
      </w:r>
      <w:r>
        <w:t xml:space="preserve">April and later near the Pribilof Islands (Jung et al. 2006, Bacheler et al.</w:t>
      </w:r>
      <w:r>
        <w:t xml:space="preserve"> </w:t>
      </w:r>
      <w:r>
        <w:t xml:space="preserve">2010). Females are batch spawners with up to 10 batches of eggs per female per</w:t>
      </w:r>
      <w:r>
        <w:t xml:space="preserve"> </w:t>
      </w:r>
      <w:r>
        <w:t xml:space="preserve">year. Eggs and larvae of EBS pollock are planktonic for a period of about 90</w:t>
      </w:r>
      <w:r>
        <w:t xml:space="preserve"> </w:t>
      </w:r>
      <w:r>
        <w:t xml:space="preserve">days and appear to be sensitive to environmental conditions. These conditions</w:t>
      </w:r>
      <w:r>
        <w:t xml:space="preserve"> </w:t>
      </w:r>
      <w:r>
        <w:t xml:space="preserve">likely affect their dispersal into favorable areas (for subsequent separation</w:t>
      </w:r>
      <w:r>
        <w:t xml:space="preserve"> </w:t>
      </w:r>
      <w:r>
        <w:t xml:space="preserve">from predators) and also affect general food requirements for over-wintering</w:t>
      </w:r>
      <w:r>
        <w:t xml:space="preserve"> </w:t>
      </w:r>
      <w:r>
        <w:t xml:space="preserve">survival (Gann et al. 2015, Heintz et al., 2013, Hunt et al. 2011,</w:t>
      </w:r>
      <w:r>
        <w:t xml:space="preserve"> </w:t>
      </w:r>
      <w:r>
        <w:t xml:space="preserve">Ciannelli et al. 2004). Duffy-Anderson et al. (2015) provide a</w:t>
      </w:r>
      <w:r>
        <w:t xml:space="preserve"> </w:t>
      </w:r>
      <w:r>
        <w:t xml:space="preserve">review of the early life history of EBS pollock.</w:t>
      </w:r>
    </w:p>
    <w:p>
      <w:pPr>
        <w:pStyle w:val="BodyText"/>
      </w:pPr>
      <w:r>
        <w:t xml:space="preserve">Throughout their range juvenile pollock feed on a variety of planktonic</w:t>
      </w:r>
      <w:r>
        <w:t xml:space="preserve"> </w:t>
      </w:r>
      <w:r>
        <w:t xml:space="preserve">crustaceans, including calanoid copepods and euphausiids. In the EBS shelf</w:t>
      </w:r>
      <w:r>
        <w:t xml:space="preserve"> </w:t>
      </w:r>
      <w:r>
        <w:t xml:space="preserve">region, one-year-old pollock are found throughout the water column, but also</w:t>
      </w:r>
      <w:r>
        <w:t xml:space="preserve"> </w:t>
      </w:r>
      <w:r>
        <w:t xml:space="preserve">commonly occur in the NMFS bottom trawl survey. Ages 2 and 3 year old pollock</w:t>
      </w:r>
      <w:r>
        <w:t xml:space="preserve"> </w:t>
      </w:r>
      <w:r>
        <w:t xml:space="preserve">are rarely caught in summer bottom trawl survey gear and are more common in</w:t>
      </w:r>
      <w:r>
        <w:t xml:space="preserve"> </w:t>
      </w:r>
      <w:r>
        <w:t xml:space="preserve">the midwater zone as detected by mid-water acoustic trawl surveys. Younger</w:t>
      </w:r>
      <w:r>
        <w:t xml:space="preserve"> </w:t>
      </w:r>
      <w:r>
        <w:t xml:space="preserve">pollock are generally found in the more northern parts of the survey area and</w:t>
      </w:r>
      <w:r>
        <w:t xml:space="preserve"> </w:t>
      </w:r>
      <w:r>
        <w:t xml:space="preserve">appear to move to the southeast as they age (Buckley et al. 2009).</w:t>
      </w:r>
      <w:r>
        <w:t xml:space="preserve"> </w:t>
      </w:r>
      <w:r>
        <w:t xml:space="preserve">Euphausiids, principally</w:t>
      </w:r>
      <w:r>
        <w:t xml:space="preserve"> </w:t>
      </w:r>
      <w:r>
        <w:rPr>
          <w:i/>
        </w:rPr>
        <w:t xml:space="preserve">Thysanoessa inermis</w:t>
      </w:r>
      <w:r>
        <w:t xml:space="preserve"> </w:t>
      </w:r>
      <w:r>
        <w:t xml:space="preserve">and</w:t>
      </w:r>
      <w:r>
        <w:t xml:space="preserve"> </w:t>
      </w:r>
      <w:r>
        <w:rPr>
          <w:i/>
        </w:rPr>
        <w:t xml:space="preserve">T. raschii</w:t>
      </w:r>
      <w:r>
        <w:t xml:space="preserve">, are among the</w:t>
      </w:r>
      <w:r>
        <w:t xml:space="preserve"> </w:t>
      </w:r>
      <w:r>
        <w:t xml:space="preserve">most important prey items for pollock in the Bering Sea (Livingston, 1991;</w:t>
      </w:r>
      <w:r>
        <w:t xml:space="preserve"> </w:t>
      </w:r>
      <w:r>
        <w:t xml:space="preserve">Lang et al., 2000; Brodeur et al., 2002; Cianelli et al., 2004; Lang et al.,</w:t>
      </w:r>
      <w:r>
        <w:t xml:space="preserve"> </w:t>
      </w:r>
      <w:r>
        <w:t xml:space="preserve">2005). Pollock diets become more piscivorous with age, and cannibalism has</w:t>
      </w:r>
      <w:r>
        <w:t xml:space="preserve"> </w:t>
      </w:r>
      <w:r>
        <w:t xml:space="preserve">been commonly observed in this region. However, Buckley et al. (2016) showed</w:t>
      </w:r>
      <w:r>
        <w:t xml:space="preserve"> </w:t>
      </w:r>
      <w:r>
        <w:t xml:space="preserve">spatial patterns of pollock foraging by size of predators. For example, the</w:t>
      </w:r>
      <w:r>
        <w:t xml:space="preserve"> </w:t>
      </w:r>
      <w:r>
        <w:t xml:space="preserve">northern part of the shelf region between the 100 and 200 m isobaths</w:t>
      </w:r>
      <w:r>
        <w:t xml:space="preserve"> </w:t>
      </w:r>
      <w:r>
        <w:t xml:space="preserve">(closest to the shelf break) tends to be more piscivorous than counterparts in</w:t>
      </w:r>
      <w:r>
        <w:t xml:space="preserve"> </w:t>
      </w:r>
      <w:r>
        <w:t xml:space="preserve">other areas.</w:t>
      </w:r>
    </w:p>
    <w:bookmarkEnd w:id="28"/>
    <w:bookmarkStart w:id="29" w:name="stock-structure"/>
    <w:p>
      <w:pPr>
        <w:pStyle w:val="Heading2"/>
      </w:pPr>
      <w:r>
        <w:t xml:space="preserve">Stock structure</w:t>
      </w:r>
    </w:p>
    <w:p>
      <w:pPr>
        <w:pStyle w:val="FirstParagraph"/>
      </w:pPr>
      <w:r>
        <w:t xml:space="preserve">Genetic samples were taken from pollock and collections</w:t>
      </w:r>
      <w:r>
        <w:t xml:space="preserve"> </w:t>
      </w:r>
      <w:r>
        <w:t xml:space="preserve">have continued from sources including observers and AFSC research surveys. A</w:t>
      </w:r>
      <w:r>
        <w:t xml:space="preserve"> </w:t>
      </w:r>
      <w:r>
        <w:t xml:space="preserve">large study using whole genome sequencing is currently underway for samples of</w:t>
      </w:r>
      <w:r>
        <w:t xml:space="preserve"> </w:t>
      </w:r>
      <w:r>
        <w:t xml:space="preserve">walleye pollock from Zhemchug Canyon, Japan, Prince William Sound, Bogoslof,</w:t>
      </w:r>
      <w:r>
        <w:t xml:space="preserve"> </w:t>
      </w:r>
      <w:r>
        <w:t xml:space="preserve">Shelikof, and the Northern Bering Sea. This project was funded by the Joint</w:t>
      </w:r>
      <w:r>
        <w:t xml:space="preserve"> </w:t>
      </w:r>
      <w:r>
        <w:t xml:space="preserve">Institute for the Study of Atmosphere and Oceans (currently</w:t>
      </w:r>
      <w:r>
        <w:t xml:space="preserve"> </w:t>
      </w:r>
      <w:r>
        <w:t xml:space="preserve">CICOES, the Cooperative Institute for Climate, Ocean, and Ecosystem Science)</w:t>
      </w:r>
      <w:r>
        <w:t xml:space="preserve"> </w:t>
      </w:r>
      <w:r>
        <w:t xml:space="preserve">and the Alaska Fisheries Science Center Cooperative Research Institute. The</w:t>
      </w:r>
      <w:r>
        <w:t xml:space="preserve"> </w:t>
      </w:r>
      <w:r>
        <w:t xml:space="preserve">goals of the project include investigating whether genetic stock structure</w:t>
      </w:r>
      <w:r>
        <w:t xml:space="preserve"> </w:t>
      </w:r>
      <w:r>
        <w:t xml:space="preserve">exists in walleye pollock, if these patterns are temporally stable, and if</w:t>
      </w:r>
      <w:r>
        <w:t xml:space="preserve"> </w:t>
      </w:r>
      <w:r>
        <w:t xml:space="preserve">distributional shifts under climate change are detectable using genomic data.</w:t>
      </w:r>
      <w:r>
        <w:t xml:space="preserve"> </w:t>
      </w:r>
      <w:r>
        <w:t xml:space="preserve">Whole genome sequencing is a new approach to the study of walleye pollock that</w:t>
      </w:r>
      <w:r>
        <w:t xml:space="preserve"> </w:t>
      </w:r>
      <w:r>
        <w:t xml:space="preserve">is expected to yield higher statistical power than previous results using</w:t>
      </w:r>
      <w:r>
        <w:t xml:space="preserve"> </w:t>
      </w:r>
      <w:r>
        <w:t xml:space="preserve">microsatellite DNA markers. This planned study should help improve stock</w:t>
      </w:r>
      <w:r>
        <w:t xml:space="preserve"> </w:t>
      </w:r>
      <w:r>
        <w:t xml:space="preserve">structure evaluation (last done in Ianelli et al. 2015).</w:t>
      </w:r>
    </w:p>
    <w:bookmarkEnd w:id="29"/>
    <w:bookmarkEnd w:id="30"/>
    <w:bookmarkStart w:id="39" w:name="fishery"/>
    <w:p>
      <w:pPr>
        <w:pStyle w:val="Heading1"/>
      </w:pPr>
      <w:r>
        <w:t xml:space="preserve">Fishery</w:t>
      </w:r>
    </w:p>
    <w:bookmarkStart w:id="32" w:name="description-of-the-directed-fishery"/>
    <w:p>
      <w:pPr>
        <w:pStyle w:val="Heading2"/>
      </w:pPr>
      <w:r>
        <w:t xml:space="preserve">Description of the directed fishery</w:t>
      </w:r>
    </w:p>
    <w:p>
      <w:pPr>
        <w:pStyle w:val="FirstParagraph"/>
      </w:pPr>
      <w:r>
        <w:t xml:space="preserve">Historically, EBS pollock catches were low until directed foreign fisheries</w:t>
      </w:r>
      <w:r>
        <w:t xml:space="preserve"> </w:t>
      </w:r>
      <w:r>
        <w:t xml:space="preserve">began in 1964. Catches increased rapidly during the late 1960s and reached a</w:t>
      </w:r>
      <w:r>
        <w:t xml:space="preserve"> </w:t>
      </w:r>
      <w:r>
        <w:t xml:space="preserve">peak in 1970–75 when they ranged from 1.3 to 1.9 million t annually.</w:t>
      </w:r>
      <w:r>
        <w:t xml:space="preserve"> </w:t>
      </w:r>
      <w:r>
        <w:t xml:space="preserve">Following the peak catch in 1972, bilateral agreements with Japan and the USSR</w:t>
      </w:r>
      <w:r>
        <w:t xml:space="preserve"> </w:t>
      </w:r>
      <w:r>
        <w:t xml:space="preserve">resulted in reductions. During a 10-year period, catches by foreign vessels</w:t>
      </w:r>
      <w:r>
        <w:t xml:space="preserve"> </w:t>
      </w:r>
      <w:r>
        <w:t xml:space="preserve">operating in the</w:t>
      </w:r>
      <w:r>
        <w:t xml:space="preserve"> </w:t>
      </w:r>
      <w:r>
        <w:t xml:space="preserve">“</w:t>
      </w:r>
      <w:r>
        <w:t xml:space="preserve">Donut Hole</w:t>
      </w:r>
      <w:r>
        <w:t xml:space="preserve">”</w:t>
      </w:r>
      <w:r>
        <w:t xml:space="preserve"> </w:t>
      </w:r>
      <w:r>
        <w:t xml:space="preserve">region of the Aleutian Basin were substantial</w:t>
      </w:r>
      <w:r>
        <w:t xml:space="preserve"> </w:t>
      </w:r>
      <w:r>
        <w:t xml:space="preserve">totaling nearly 7 million t (Table</w:t>
      </w:r>
      <w:r>
        <w:t xml:space="preserve"> </w:t>
      </w:r>
      <w:r>
        <w:t xml:space="preserve">). A fishing moratorium</w:t>
      </w:r>
      <w:r>
        <w:t xml:space="preserve"> </w:t>
      </w:r>
      <w:r>
        <w:t xml:space="preserve">for this area was enacted in 1993 and only trace amounts of pollock have been</w:t>
      </w:r>
      <w:r>
        <w:t xml:space="preserve"> </w:t>
      </w:r>
      <w:r>
        <w:t xml:space="preserve">harvested from the Aleutian Basin region since then. Since the late 1970s,</w:t>
      </w:r>
      <w:r>
        <w:t xml:space="preserve"> </w:t>
      </w:r>
      <w:r>
        <w:t xml:space="preserve">the average EBS pollock catch has been about 1.2 million t, ranging from 0.810</w:t>
      </w:r>
      <w:r>
        <w:t xml:space="preserve"> </w:t>
      </w:r>
      <w:r>
        <w:t xml:space="preserve">million t in 2009 to nearly 1.5 million t during 2003–2006 (Table</w:t>
      </w:r>
      <w:r>
        <w:t xml:space="preserve"> </w:t>
      </w:r>
      <w:r>
        <w:t xml:space="preserve">). United States vessels began fishing for pollock in 1980 and</w:t>
      </w:r>
      <w:r>
        <w:t xml:space="preserve"> </w:t>
      </w:r>
      <w:r>
        <w:t xml:space="preserve">by 1987 they were able to take 99% of the quota. Since 1988, U.S. flagged</w:t>
      </w:r>
      <w:r>
        <w:t xml:space="preserve"> </w:t>
      </w:r>
      <w:r>
        <w:t xml:space="preserve">vessels have been operating in this fishery. The current observer program for</w:t>
      </w:r>
      <w:r>
        <w:t xml:space="preserve"> </w:t>
      </w:r>
      <w:r>
        <w:t xml:space="preserve">the domestic fishery formally began in 1991 and prior to that, observers were</w:t>
      </w:r>
      <w:r>
        <w:t xml:space="preserve"> </w:t>
      </w:r>
      <w:r>
        <w:t xml:space="preserve">deployed aboard the foreign vessels since the late 1970s. From the period</w:t>
      </w:r>
      <w:r>
        <w:t xml:space="preserve"> </w:t>
      </w:r>
      <w:r>
        <w:t xml:space="preserve">1991 to 2011 about 80% of the catch was observed at sea or during dockside</w:t>
      </w:r>
      <w:r>
        <w:t xml:space="preserve"> </w:t>
      </w:r>
      <w:r>
        <w:t xml:space="preserve">offloading. Since 2011, regulations require that all vessels participating in</w:t>
      </w:r>
      <w:r>
        <w:t xml:space="preserve"> </w:t>
      </w:r>
      <w:r>
        <w:t xml:space="preserve">the pollock fishery carry at least one observer so nearly 100% of the pollock</w:t>
      </w:r>
      <w:r>
        <w:t xml:space="preserve"> </w:t>
      </w:r>
      <w:r>
        <w:t xml:space="preserve">fishing operations are monitored by scientifically trained observers.</w:t>
      </w:r>
      <w:r>
        <w:t xml:space="preserve"> </w:t>
      </w:r>
      <w:r>
        <w:t xml:space="preserve">Historical catch estimates used in the assessment, along with management</w:t>
      </w:r>
      <w:r>
        <w:t xml:space="preserve"> </w:t>
      </w:r>
      <w:r>
        <w:t xml:space="preserve">measures (i.e., ABCs and TACs) are shown in Table</w:t>
      </w:r>
      <w:r>
        <w:t xml:space="preserve"> </w:t>
      </w:r>
      <w:r>
        <w:t xml:space="preserve">.</w:t>
      </w:r>
    </w:p>
    <w:bookmarkStart w:id="31" w:name="catch-patterns"/>
    <w:p>
      <w:pPr>
        <w:pStyle w:val="Heading3"/>
      </w:pPr>
      <w:r>
        <w:t xml:space="preserve">Catch patterns</w:t>
      </w:r>
    </w:p>
    <w:p>
      <w:pPr>
        <w:pStyle w:val="FirstParagraph"/>
      </w:pPr>
      <w:r>
        <w:t xml:space="preserve">The "A-season" for directed EBS pollock fishing opens on January 20th and</w:t>
      </w:r>
      <w:r>
        <w:t xml:space="preserve"> </w:t>
      </w:r>
      <w:r>
        <w:t xml:space="preserve">fishing typically extends into early-mid April. During this season the fishery</w:t>
      </w:r>
      <w:r>
        <w:t xml:space="preserve"> </w:t>
      </w:r>
      <w:r>
        <w:t xml:space="preserve">targets pre-spawning pollock and produces pollock roe that, under optimal</w:t>
      </w:r>
      <w:r>
        <w:t xml:space="preserve"> </w:t>
      </w:r>
      <w:r>
        <w:t xml:space="preserve">conditions, can comprise over 4% of the catch in weight. The summer, or</w:t>
      </w:r>
      <w:r>
        <w:t xml:space="preserve"> </w:t>
      </w:r>
      <w:r>
        <w:t xml:space="preserve">"B-season" presently opens on June 10th and fishing extends through noon on</w:t>
      </w:r>
      <w:r>
        <w:t xml:space="preserve"> </w:t>
      </w:r>
      <w:r>
        <w:t xml:space="preserve">November 1st. The A-season fishery concentrates primarily north and west of</w:t>
      </w:r>
      <w:r>
        <w:t xml:space="preserve"> </w:t>
      </w:r>
      <w:r>
        <w:t xml:space="preserve">Unimak Island depending on ice conditions and fish distribution. There has</w:t>
      </w:r>
      <w:r>
        <w:t xml:space="preserve"> </w:t>
      </w:r>
      <w:r>
        <w:t xml:space="preserve">also been effort along the 100m depth contour (and deeper) between Unimak</w:t>
      </w:r>
      <w:r>
        <w:t xml:space="preserve"> </w:t>
      </w:r>
      <w:r>
        <w:t xml:space="preserve">Island and the Pribilof Islands. The general pattern by season (and area) has</w:t>
      </w:r>
      <w:r>
        <w:t xml:space="preserve"> </w:t>
      </w:r>
      <w:r>
        <w:t xml:space="preserve">varied over time with recent B-season catches occurring in the southeast</w:t>
      </w:r>
      <w:r>
        <w:t xml:space="preserve"> </w:t>
      </w:r>
      <w:r>
        <w:t xml:space="preserve">portion of the shelf (east of 170</w:t>
      </w:r>
      <m:oMath>
        <m:sSup>
          <m:e>
            <m:r>
              <m:t>​</m:t>
            </m:r>
          </m:e>
          <m:sup>
            <m:r>
              <m:t>∘</m:t>
            </m:r>
          </m:sup>
        </m:sSup>
      </m:oMath>
      <w:r>
        <w:t xml:space="preserve">W longitude; Fig.</w:t>
      </w:r>
      <w:r>
        <w:t xml:space="preserve"> </w:t>
      </w:r>
      <w:r>
        <w:t xml:space="preserve">).</w:t>
      </w:r>
      <w:r>
        <w:t xml:space="preserve"> </w:t>
      </w:r>
      <w:r>
        <w:t xml:space="preserve">Since 2011, regulations and industry-based measures to reduce Chinook salmon</w:t>
      </w:r>
      <w:r>
        <w:t xml:space="preserve"> </w:t>
      </w:r>
      <w:r>
        <w:t xml:space="preserve">bycatch have affected the spatial distribution of the fishery and to some</w:t>
      </w:r>
      <w:r>
        <w:t xml:space="preserve"> </w:t>
      </w:r>
      <w:r>
        <w:t xml:space="preserve">degree, the way individual vessel operators fish (Stram and Ianelli, 2014). In</w:t>
      </w:r>
      <w:r>
        <w:t xml:space="preserve"> </w:t>
      </w:r>
      <w:r>
        <w:t xml:space="preserve">2020, the fishing fleet encountered higher than normal bycatch of herring and this</w:t>
      </w:r>
      <w:r>
        <w:t xml:space="preserve"> </w:t>
      </w:r>
      <w:r>
        <w:t xml:space="preserve">has further constrained the fishing grounds due to area closures. Additionally,</w:t>
      </w:r>
      <w:r>
        <w:t xml:space="preserve"> </w:t>
      </w:r>
      <w:r>
        <w:t xml:space="preserve">sablefish appear to be highly abundant in the region and have comprised a significant</w:t>
      </w:r>
      <w:r>
        <w:t xml:space="preserve"> </w:t>
      </w:r>
      <w:r>
        <w:t xml:space="preserve">proportion of the incidental catches in the pollock fishery (proportionally still less</w:t>
      </w:r>
      <w:r>
        <w:t xml:space="preserve"> </w:t>
      </w:r>
      <w:r>
        <w:t xml:space="preserve">than 1% of the total landings). Comparing encounters of bycatch and pollock</w:t>
      </w:r>
      <w:r>
        <w:t xml:space="preserve"> </w:t>
      </w:r>
      <w:r>
        <w:t xml:space="preserve">relative to the effort (total duration of all tows) the pollock fleet</w:t>
      </w:r>
      <w:r>
        <w:t xml:space="preserve"> </w:t>
      </w:r>
      <w:r>
        <w:t xml:space="preserve">the Chinook salmon bycatch rate was relatively flat whereas the encounters with</w:t>
      </w:r>
      <w:r>
        <w:t xml:space="preserve"> </w:t>
      </w:r>
      <w:r>
        <w:t xml:space="preserve">sablefish were markedly higher (Fig.</w:t>
      </w:r>
      <w:r>
        <w:t xml:space="preserve"> </w:t>
      </w:r>
      <w:r>
        <w:t xml:space="preserve">).</w:t>
      </w:r>
    </w:p>
    <w:p>
      <w:pPr>
        <w:pStyle w:val="BodyText"/>
      </w:pPr>
      <w:r>
        <w:t xml:space="preserve">The catch estimates by sex for the seasons indicate that over time, the number</w:t>
      </w:r>
      <w:r>
        <w:t xml:space="preserve"> </w:t>
      </w:r>
      <w:r>
        <w:t xml:space="preserve">of males and females has been fairly equal but in the period 2017-2019</w:t>
      </w:r>
      <w:r>
        <w:t xml:space="preserve"> </w:t>
      </w:r>
      <w:r>
        <w:t xml:space="preserve">the A-season catch of females has been slightly higher and conversely, in the B-season</w:t>
      </w:r>
      <w:r>
        <w:t xml:space="preserve"> </w:t>
      </w:r>
      <w:r>
        <w:t xml:space="preserve">there has been a slightly higher number of males taken (Fig.</w:t>
      </w:r>
      <w:r>
        <w:t xml:space="preserve"> </w:t>
      </w:r>
      <w:r>
        <w:t xml:space="preserve">). The</w:t>
      </w:r>
      <w:r>
        <w:t xml:space="preserve"> </w:t>
      </w:r>
      <w:r>
        <w:t xml:space="preserve">2020 A-season fishery spatial pattern had relatively high concentrations of</w:t>
      </w:r>
      <w:r>
        <w:t xml:space="preserve"> </w:t>
      </w:r>
      <w:r>
        <w:t xml:space="preserve">fishing on the shelf north of Unimak Island and extended along the 200m depth</w:t>
      </w:r>
      <w:r>
        <w:t xml:space="preserve"> </w:t>
      </w:r>
      <w:r>
        <w:t xml:space="preserve">contour similar to 2019 but with a more dispersed distribution</w:t>
      </w:r>
      <w:r>
        <w:t xml:space="preserve"> </w:t>
      </w:r>
      <w:r>
        <w:t xml:space="preserve">(Fig.</w:t>
      </w:r>
      <w:r>
        <w:t xml:space="preserve"> </w:t>
      </w:r>
      <w:r>
        <w:t xml:space="preserve">).</w:t>
      </w:r>
      <w:r>
        <w:t xml:space="preserve"> </w:t>
      </w:r>
      <w:r>
        <w:t xml:space="preserve">The 2020 A-season nominal catch rates</w:t>
      </w:r>
      <w:r>
        <w:t xml:space="preserve"> </w:t>
      </w:r>
      <w:r>
        <w:t xml:space="preserve">were high similar to the good conditions observed in other recent A</w:t>
      </w:r>
      <w:r>
        <w:t xml:space="preserve"> </w:t>
      </w:r>
      <w:r>
        <w:t xml:space="preserve">seasons (Fig.</w:t>
      </w:r>
      <w:r>
        <w:t xml:space="preserve"> </w:t>
      </w:r>
      <w:r>
        <w:t xml:space="preserve">). Beginning in 2017, due to a regulatory</w:t>
      </w:r>
      <w:r>
        <w:t xml:space="preserve"> </w:t>
      </w:r>
      <w:r>
        <w:t xml:space="preserve">change, up to 45% of the TAC could be taken in the A-season (previously only</w:t>
      </w:r>
      <w:r>
        <w:t xml:space="preserve"> </w:t>
      </w:r>
      <w:r>
        <w:t xml:space="preserve">40% of the TAC could be taken). This conservation measure was made to allow</w:t>
      </w:r>
      <w:r>
        <w:t xml:space="preserve"> </w:t>
      </w:r>
      <w:r>
        <w:t xml:space="preserve">greater flexibility to avoid Chinook salmon in the B-season. To date, it</w:t>
      </w:r>
      <w:r>
        <w:t xml:space="preserve"> </w:t>
      </w:r>
      <w:r>
        <w:t xml:space="preserve">appears that the pollock fleet as a whole took advantage of this added</w:t>
      </w:r>
      <w:r>
        <w:t xml:space="preserve"> </w:t>
      </w:r>
      <w:r>
        <w:t xml:space="preserve">flexibility (Fig.</w:t>
      </w:r>
      <w:r>
        <w:t xml:space="preserve"> </w:t>
      </w:r>
      <w:r>
        <w:t xml:space="preserve">). While an important product from the</w:t>
      </w:r>
      <w:r>
        <w:t xml:space="preserve"> </w:t>
      </w:r>
      <w:r>
        <w:t xml:space="preserve">winter fishery is the sale of pollock roe, production during the B-season is</w:t>
      </w:r>
      <w:r>
        <w:t xml:space="preserve"> </w:t>
      </w:r>
      <w:r>
        <w:t xml:space="preserve">consistently about 10% of the annual production (Fig.</w:t>
      </w:r>
      <w:r>
        <w:t xml:space="preserve"> </w:t>
      </w:r>
      <w:r>
        <w:t xml:space="preserve">).</w:t>
      </w:r>
    </w:p>
    <w:p>
      <w:pPr>
        <w:pStyle w:val="BodyText"/>
      </w:pPr>
      <w:r>
        <w:t xml:space="preserve">The fishing in summer-fall 2020 was characterized as having low nominal catch</w:t>
      </w:r>
      <w:r>
        <w:t xml:space="preserve"> </w:t>
      </w:r>
      <w:r>
        <w:t xml:space="preserve">rates (Fig.</w:t>
      </w:r>
      <w:r>
        <w:t xml:space="preserve"> </w:t>
      </w:r>
      <w:r>
        <w:t xml:space="preserve">). The number of hours the fleet required to catch</w:t>
      </w:r>
      <w:r>
        <w:t xml:space="preserve"> </w:t>
      </w:r>
      <w:r>
        <w:t xml:space="preserve">the same tonnage of pollock was much higher than in recent years.</w:t>
      </w:r>
    </w:p>
    <w:p>
      <w:pPr>
        <w:pStyle w:val="BodyText"/>
      </w:pPr>
      <w:r>
        <w:t xml:space="preserve">Catches in the northwestern area continued to increase over the past three years</w:t>
      </w:r>
      <w:r>
        <w:t xml:space="preserve"> </w:t>
      </w:r>
      <w:r>
        <w:t xml:space="preserve">(Fig.</w:t>
      </w:r>
      <w:r>
        <w:t xml:space="preserve"> </w:t>
      </w:r>
      <w:r>
        <w:t xml:space="preserve">). Also, the approach presented in 2019 to compute the fleet dispersion</w:t>
      </w:r>
      <w:r>
        <w:t xml:space="preserve"> </w:t>
      </w:r>
      <w:r>
        <w:t xml:space="preserve">(the relative distance or spread of the fishery in space) indicated that</w:t>
      </w:r>
      <w:r>
        <w:t xml:space="preserve"> </w:t>
      </w:r>
      <w:r>
        <w:t xml:space="preserve">the A-season in 2019 and 2020 was relatively more concentrated compared to</w:t>
      </w:r>
      <w:r>
        <w:t xml:space="preserve"> </w:t>
      </w:r>
      <w:r>
        <w:t xml:space="preserve">other years since 2000. Conversely, the B-season indicated the most dispersed</w:t>
      </w:r>
      <w:r>
        <w:t xml:space="preserve"> </w:t>
      </w:r>
      <w:r>
        <w:t xml:space="preserve">fishing activity over the same period (Fig</w:t>
      </w:r>
      <w:r>
        <w:t xml:space="preserve"> </w:t>
      </w:r>
      <w:r>
        <w:t xml:space="preserve">).</w:t>
      </w:r>
    </w:p>
    <w:p>
      <w:pPr>
        <w:pStyle w:val="BodyText"/>
      </w:pPr>
      <w:r>
        <w:t xml:space="preserve">In addition to logistic issues related to ensuring crew and observer</w:t>
      </w:r>
      <w:r>
        <w:t xml:space="preserve"> </w:t>
      </w:r>
      <w:r>
        <w:t xml:space="preserve">safety due to the COVID19 pandemic, there were reports of unusually small</w:t>
      </w:r>
      <w:r>
        <w:t xml:space="preserve"> </w:t>
      </w:r>
      <w:r>
        <w:t xml:space="preserve">pollock in the catch. Consequently, we investigated whether the relative amounts</w:t>
      </w:r>
      <w:r>
        <w:t xml:space="preserve"> </w:t>
      </w:r>
      <w:r>
        <w:t xml:space="preserve">of small fish has occurred in the past. The NMFS observer collections, in</w:t>
      </w:r>
      <w:r>
        <w:t xml:space="preserve"> </w:t>
      </w:r>
      <w:r>
        <w:t xml:space="preserve">addition to containing value length and weight data, also include a large number</w:t>
      </w:r>
      <w:r>
        <w:t xml:space="preserve"> </w:t>
      </w:r>
      <w:r>
        <w:t xml:space="preserve">of observations for the observed tows that provide a direct mean somatic mass</w:t>
      </w:r>
      <w:r>
        <w:t xml:space="preserve"> </w:t>
      </w:r>
      <w:r>
        <w:t xml:space="preserve">for pollock within that tow. This is based on the sampled total weight (e.g.,</w:t>
      </w:r>
      <w:r>
        <w:t xml:space="preserve"> </w:t>
      </w:r>
      <w:r>
        <w:t xml:space="preserve">of a basket of pollock) divided by the enumerated number of fish in that sample.</w:t>
      </w:r>
      <w:r>
        <w:t xml:space="preserve"> </w:t>
      </w:r>
      <w:r>
        <w:t xml:space="preserve">Such records exist for each tow. Summing these by extrapolated weight of the</w:t>
      </w:r>
      <w:r>
        <w:t xml:space="preserve"> </w:t>
      </w:r>
      <w:r>
        <w:t xml:space="preserve">pollock catch within that tow, and binning by weight increments (here by 50</w:t>
      </w:r>
      <w:r>
        <w:t xml:space="preserve"> </w:t>
      </w:r>
      <w:r>
        <w:t xml:space="preserve">gram intervals), allows us to obtain some additional fine-scale information on</w:t>
      </w:r>
      <w:r>
        <w:t xml:space="preserve"> </w:t>
      </w:r>
      <w:r>
        <w:t xml:space="preserve">the size trends in the pollock fishery.</w:t>
      </w:r>
    </w:p>
    <w:p>
      <w:pPr>
        <w:pStyle w:val="BodyText"/>
      </w:pPr>
      <w:r>
        <w:t xml:space="preserve">The catch of EBS pollock has averaged 1.21 million t in the period since 1979.</w:t>
      </w:r>
      <w:r>
        <w:t xml:space="preserve"> </w:t>
      </w:r>
      <w:r>
        <w:t xml:space="preserve">The lowest catches occurred in 2009 and 2010</w:t>
      </w:r>
      <w:r>
        <w:t xml:space="preserve"> </w:t>
      </w:r>
      <w:r>
        <w:t xml:space="preserve">when the limits were set to 0.81 million t due to stock declines (Table</w:t>
      </w:r>
      <w:r>
        <w:t xml:space="preserve"> </w:t>
      </w:r>
      <w:r>
        <w:t xml:space="preserve">). The recent 5-year average (2016-2020) catch has been 1.365</w:t>
      </w:r>
      <w:r>
        <w:t xml:space="preserve"> </w:t>
      </w:r>
      <w:r>
        <w:t xml:space="preserve">million t. Pollock catches that are retained or discarded (based on NMFS</w:t>
      </w:r>
      <w:r>
        <w:t xml:space="preserve"> </w:t>
      </w:r>
      <w:r>
        <w:t xml:space="preserve">observer estimates) in the Eastern Bering Sea and Aleutian Islands for</w:t>
      </w:r>
      <w:r>
        <w:t xml:space="preserve"> </w:t>
      </w:r>
      <w:r>
        <w:t xml:space="preserve">1991–2020 are shown in Table</w:t>
      </w:r>
      <w:r>
        <w:t xml:space="preserve"> </w:t>
      </w:r>
      <w:r>
        <w:t xml:space="preserve">. Since 1991, estimates of</w:t>
      </w:r>
      <w:r>
        <w:t xml:space="preserve"> </w:t>
      </w:r>
      <w:r>
        <w:t xml:space="preserve">discarded pollock have ranged from a high of 9.1% of total pollock catch in</w:t>
      </w:r>
      <w:r>
        <w:t xml:space="preserve"> </w:t>
      </w:r>
      <w:r>
        <w:t xml:space="preserve">1992 to recent lows of around 0.6%. These low values reflect the</w:t>
      </w:r>
      <w:r>
        <w:t xml:space="preserve"> </w:t>
      </w:r>
      <w:r>
        <w:t xml:space="preserve">implementation of the NMFS’ Improved Retention /Improved Utilization</w:t>
      </w:r>
      <w:r>
        <w:t xml:space="preserve"> </w:t>
      </w:r>
      <w:r>
        <w:t xml:space="preserve">program. Prior to the implementation of the American Fisheries Act (AFA) in</w:t>
      </w:r>
      <w:r>
        <w:t xml:space="preserve"> </w:t>
      </w:r>
      <w:r>
        <w:t xml:space="preserve">1999, higher discards may have occurred under the</w:t>
      </w:r>
      <w:r>
        <w:t xml:space="preserve"> </w:t>
      </w:r>
      <w:r>
        <w:t xml:space="preserve">“</w:t>
      </w:r>
      <w:r>
        <w:t xml:space="preserve">race for fish</w:t>
      </w:r>
      <w:r>
        <w:t xml:space="preserve">”</w:t>
      </w:r>
      <w:r>
        <w:t xml:space="preserve"> </w:t>
      </w:r>
      <w:r>
        <w:t xml:space="preserve">and</w:t>
      </w:r>
      <w:r>
        <w:t xml:space="preserve"> </w:t>
      </w:r>
      <w:r>
        <w:t xml:space="preserve">pollock marketable sizes were caught incidentally. Since</w:t>
      </w:r>
      <w:r>
        <w:t xml:space="preserve"> </w:t>
      </w:r>
      <w:r>
        <w:t xml:space="preserve">implementation of the AFA, the vessel operators have more time to pursue</w:t>
      </w:r>
      <w:r>
        <w:t xml:space="preserve"> </w:t>
      </w:r>
      <w:r>
        <w:t xml:space="preserve">optimal sizes of pollock for market since the quota is allocated to vessels</w:t>
      </w:r>
      <w:r>
        <w:t xml:space="preserve"> </w:t>
      </w:r>
      <w:r>
        <w:t xml:space="preserve">(via cooperative arrangements). In addition, several vessels have made gear</w:t>
      </w:r>
      <w:r>
        <w:t xml:space="preserve"> </w:t>
      </w:r>
      <w:r>
        <w:t xml:space="preserve">modifications to avoid retention of smaller pollock. In all cases, the</w:t>
      </w:r>
      <w:r>
        <w:t xml:space="preserve"> </w:t>
      </w:r>
      <w:r>
        <w:t xml:space="preserve">magnitude of discards counts as part of the total catch for management (to</w:t>
      </w:r>
      <w:r>
        <w:t xml:space="preserve"> </w:t>
      </w:r>
      <w:r>
        <w:t xml:space="preserve">ensure the TAC is not exceeded) and within the assessment. Bycatch of other</w:t>
      </w:r>
      <w:r>
        <w:t xml:space="preserve"> </w:t>
      </w:r>
      <w:r>
        <w:t xml:space="preserve">non-target, target, and prohibited species is presented in the section titled</w:t>
      </w:r>
      <w:r>
        <w:t xml:space="preserve"> </w:t>
      </w:r>
      <w:r>
        <w:t xml:space="preserve">Ecosystem Considerations below. In that section it is noted that the bycatch</w:t>
      </w:r>
      <w:r>
        <w:t xml:space="preserve"> </w:t>
      </w:r>
      <w:r>
        <w:t xml:space="preserve">of pollock in other target fisheries is more than double the bycatch of other</w:t>
      </w:r>
      <w:r>
        <w:t xml:space="preserve"> </w:t>
      </w:r>
      <w:r>
        <w:t xml:space="preserve">target species (e.g., Pacific cod) in the pollock fishery.</w:t>
      </w:r>
    </w:p>
    <w:bookmarkEnd w:id="31"/>
    <w:bookmarkEnd w:id="32"/>
    <w:bookmarkStart w:id="33" w:name="management-measures"/>
    <w:p>
      <w:pPr>
        <w:pStyle w:val="Heading2"/>
      </w:pPr>
      <w:r>
        <w:t xml:space="preserve">Management measures</w:t>
      </w:r>
    </w:p>
    <w:p>
      <w:pPr>
        <w:pStyle w:val="FirstParagraph"/>
      </w:pPr>
      <w:r>
        <w:t xml:space="preserve">The EBS pollock stock is managed by NMFS regulations that provide limits on</w:t>
      </w:r>
      <w:r>
        <w:t xml:space="preserve"> </w:t>
      </w:r>
      <w:r>
        <w:t xml:space="preserve">seasonal catch. The NMFS observer program data provide near real-time</w:t>
      </w:r>
      <w:r>
        <w:t xml:space="preserve"> </w:t>
      </w:r>
      <w:r>
        <w:t xml:space="preserve">statistics during the season and vessels operate within well-defined limits.</w:t>
      </w:r>
      <w:r>
        <w:t xml:space="preserve"> </w:t>
      </w:r>
      <w:r>
        <w:t xml:space="preserve">In most years the TACs have been set well below the ABC value and catches have</w:t>
      </w:r>
      <w:r>
        <w:t xml:space="preserve"> </w:t>
      </w:r>
      <w:r>
        <w:t xml:space="preserve">stayed within these constraints (Table</w:t>
      </w:r>
      <w:r>
        <w:t xml:space="preserve"> </w:t>
      </w:r>
      <w:r>
        <w:t xml:space="preserve">). Allocations</w:t>
      </w:r>
      <w:r>
        <w:t xml:space="preserve"> </w:t>
      </w:r>
      <w:r>
        <w:t xml:space="preserve">of the TAC split first with 10% to western Alaska communities as part of the</w:t>
      </w:r>
      <w:r>
        <w:t xml:space="preserve"> </w:t>
      </w:r>
      <w:r>
        <w:t xml:space="preserve">Community Development Quota (CDQ) program and the remainder between at-sea</w:t>
      </w:r>
      <w:r>
        <w:t xml:space="preserve"> </w:t>
      </w:r>
      <w:r>
        <w:t xml:space="preserve">processors and shore-based sectors. For a characterization of the CDQ program</w:t>
      </w:r>
      <w:r>
        <w:t xml:space="preserve"> </w:t>
      </w:r>
      <w:r>
        <w:t xml:space="preserve">see Haynie (2014). Seung and Ianelli (2016) combined a fish population</w:t>
      </w:r>
      <w:r>
        <w:t xml:space="preserve"> </w:t>
      </w:r>
      <w:r>
        <w:t xml:space="preserve">dynamics model with an economic model to evaluate regional impacts.</w:t>
      </w:r>
    </w:p>
    <w:p>
      <w:pPr>
        <w:pStyle w:val="BodyText"/>
      </w:pPr>
      <w:r>
        <w:t xml:space="preserve">Due to concerns that groundfish fisheries may impact the rebuilding of the</w:t>
      </w:r>
      <w:r>
        <w:t xml:space="preserve"> </w:t>
      </w:r>
      <w:r>
        <w:t xml:space="preserve">Steller sea lion population, a number of management measures have been</w:t>
      </w:r>
      <w:r>
        <w:t xml:space="preserve"> </w:t>
      </w:r>
      <w:r>
        <w:t xml:space="preserve">implemented over the years. Some measures were designed to reduce the</w:t>
      </w:r>
      <w:r>
        <w:t xml:space="preserve"> </w:t>
      </w:r>
      <w:r>
        <w:t xml:space="preserve">possibility of competitive interactions between fisheries and Steller sea</w:t>
      </w:r>
      <w:r>
        <w:t xml:space="preserve"> </w:t>
      </w:r>
      <w:r>
        <w:t xml:space="preserve">lions. For the pollock fisheries, seasonal fishery catch and pollock biomass</w:t>
      </w:r>
      <w:r>
        <w:t xml:space="preserve"> </w:t>
      </w:r>
      <w:r>
        <w:t xml:space="preserve">distributions (from surveys) indicated that the apparent disproportionately</w:t>
      </w:r>
      <w:r>
        <w:t xml:space="preserve"> </w:t>
      </w:r>
      <w:r>
        <w:t xml:space="preserve">high seasonal harvest rates within Steller sea lion critical habitat could</w:t>
      </w:r>
      <w:r>
        <w:t xml:space="preserve"> </w:t>
      </w:r>
      <w:r>
        <w:t xml:space="preserve">lead to reduced sea lion prey densities. Consequently, management measures</w:t>
      </w:r>
      <w:r>
        <w:t xml:space="preserve"> </w:t>
      </w:r>
      <w:r>
        <w:t xml:space="preserve">redistributed the fishery both temporally and spatially according to pollock</w:t>
      </w:r>
      <w:r>
        <w:t xml:space="preserve"> </w:t>
      </w:r>
      <w:r>
        <w:t xml:space="preserve">biomass distributions. This was intended to disperse fishing so that localized</w:t>
      </w:r>
      <w:r>
        <w:t xml:space="preserve"> </w:t>
      </w:r>
      <w:r>
        <w:t xml:space="preserve">harvest rates were more consistent with estimated annual exploitation rates. The</w:t>
      </w:r>
      <w:r>
        <w:t xml:space="preserve"> </w:t>
      </w:r>
      <w:r>
        <w:t xml:space="preserve">measures include establishing: 1) pollock fishery exclusion zones around sea</w:t>
      </w:r>
      <w:r>
        <w:t xml:space="preserve"> </w:t>
      </w:r>
      <w:r>
        <w:t xml:space="preserve">lion rookery or haulout sites; 2) phased-in reductions in the seasonal</w:t>
      </w:r>
      <w:r>
        <w:t xml:space="preserve"> </w:t>
      </w:r>
      <w:r>
        <w:t xml:space="preserve">proportions of TAC that can be taken from critical habitat; and 3) additional</w:t>
      </w:r>
      <w:r>
        <w:t xml:space="preserve"> </w:t>
      </w:r>
      <w:r>
        <w:t xml:space="preserve">seasonal TAC releases to disperse the fishery in time.</w:t>
      </w:r>
    </w:p>
    <w:p>
      <w:pPr>
        <w:pStyle w:val="BodyText"/>
      </w:pPr>
      <w:r>
        <w:t xml:space="preserve">Prior to adoption of the above management measures, the pollock fishery</w:t>
      </w:r>
      <w:r>
        <w:t xml:space="preserve"> </w:t>
      </w:r>
      <w:r>
        <w:t xml:space="preserve">occurred in each of the three major NMFS management regions of the North</w:t>
      </w:r>
      <w:r>
        <w:t xml:space="preserve"> </w:t>
      </w:r>
      <w:r>
        <w:t xml:space="preserve">Pacific Ocean: the Aleutian Islands (1,001,780 km</w:t>
      </w:r>
      <m:oMath>
        <m:sSup>
          <m:e>
            <m:r>
              <m:t>​</m:t>
            </m:r>
          </m:e>
          <m:sup>
            <m:r>
              <m:t>2</m:t>
            </m:r>
          </m:sup>
        </m:sSup>
      </m:oMath>
      <w:r>
        <w:t xml:space="preserve"> </w:t>
      </w:r>
      <w:r>
        <w:t xml:space="preserve">inside the EEZ), the</w:t>
      </w:r>
      <w:r>
        <w:t xml:space="preserve"> </w:t>
      </w:r>
      <w:r>
        <w:t xml:space="preserve">Eastern Bering Sea (968,600 km</w:t>
      </w:r>
      <m:oMath>
        <m:sSup>
          <m:e>
            <m:r>
              <m:t>​</m:t>
            </m:r>
          </m:e>
          <m:sup>
            <m:r>
              <m:t>2</m:t>
            </m:r>
          </m:sup>
        </m:sSup>
      </m:oMath>
      <w:r>
        <w:t xml:space="preserve">), and the Gulf of Alaska (1,156,100 km</w:t>
      </w:r>
      <m:oMath>
        <m:sSup>
          <m:e>
            <m:r>
              <m:t>​</m:t>
            </m:r>
          </m:e>
          <m:sup>
            <m:r>
              <m:t>2</m:t>
            </m:r>
          </m:sup>
        </m:sSup>
      </m:oMath>
      <w:r>
        <w:t xml:space="preserve">). The</w:t>
      </w:r>
      <w:r>
        <w:t xml:space="preserve"> </w:t>
      </w:r>
      <w:r>
        <w:t xml:space="preserve">marine portion of Steller sea lion critical habitat in Alaska west of 150</w:t>
      </w:r>
      <w:r>
        <w:t xml:space="preserve"> </w:t>
      </w:r>
      <m:oMath>
        <m:sSup>
          <m:e>
            <m:r>
              <m:t>​</m:t>
            </m:r>
          </m:e>
          <m:sup>
            <m:r>
              <m:t>∘</m:t>
            </m:r>
          </m:sup>
        </m:sSup>
      </m:oMath>
      <w:r>
        <w:t xml:space="preserve"> </w:t>
      </w:r>
      <w:r>
        <w:t xml:space="preserve">W</w:t>
      </w:r>
      <w:r>
        <w:t xml:space="preserve"> </w:t>
      </w:r>
      <w:r>
        <w:t xml:space="preserve">encompasses 386,770 km</w:t>
      </w:r>
      <m:oMath>
        <m:sSup>
          <m:e>
            <m:r>
              <m:t>​</m:t>
            </m:r>
          </m:e>
          <m:sup>
            <m:r>
              <m:t>2</m:t>
            </m:r>
          </m:sup>
        </m:sSup>
      </m:oMath>
      <w:r>
        <w:t xml:space="preserve"> </w:t>
      </w:r>
      <w:r>
        <w:t xml:space="preserve">of ocean surface, or 12% of the fishery management</w:t>
      </w:r>
      <w:r>
        <w:t xml:space="preserve"> </w:t>
      </w:r>
      <w:r>
        <w:t xml:space="preserve">regions.</w:t>
      </w:r>
    </w:p>
    <w:p>
      <w:pPr>
        <w:pStyle w:val="BodyText"/>
      </w:pPr>
      <w:r>
        <w:t xml:space="preserve">From 1995–1999 84,100 km</w:t>
      </w:r>
      <m:oMath>
        <m:sSup>
          <m:e>
            <m:r>
              <m:t>​</m:t>
            </m:r>
          </m:e>
          <m:sup>
            <m:r>
              <m:t>2</m:t>
            </m:r>
          </m:sup>
        </m:sSup>
      </m:oMath>
      <w:r>
        <w:t xml:space="preserve">, or 22% of the Steller sea lion critical</w:t>
      </w:r>
      <w:r>
        <w:t xml:space="preserve"> </w:t>
      </w:r>
      <w:r>
        <w:t xml:space="preserve">habitat was closed to the pollock fishery. Most of this closure consisted of</w:t>
      </w:r>
      <w:r>
        <w:t xml:space="preserve"> </w:t>
      </w:r>
      <w:r>
        <w:t xml:space="preserve">the 10 and 20 nm radius all-trawl fishery exclusion zones around sea lion</w:t>
      </w:r>
      <w:r>
        <w:t xml:space="preserve"> </w:t>
      </w:r>
      <w:r>
        <w:t xml:space="preserve">rookeries (48,920 km</w:t>
      </w:r>
      <m:oMath>
        <m:sSup>
          <m:e>
            <m:r>
              <m:t>​</m:t>
            </m:r>
          </m:e>
          <m:sup>
            <m:r>
              <m:t>2</m:t>
            </m:r>
          </m:sup>
        </m:sSup>
      </m:oMath>
      <w:r>
        <w:t xml:space="preserve">, or 13% of critical habitat). The remainder was</w:t>
      </w:r>
      <w:r>
        <w:t xml:space="preserve"> </w:t>
      </w:r>
      <w:r>
        <w:t xml:space="preserve">largely management area 518 (35,180 km</w:t>
      </w:r>
      <m:oMath>
        <m:sSup>
          <m:e>
            <m:r>
              <m:t>​</m:t>
            </m:r>
          </m:e>
          <m:sup>
            <m:r>
              <m:t>2</m:t>
            </m:r>
          </m:sup>
        </m:sSup>
      </m:oMath>
      <w:r>
        <w:t xml:space="preserve">, or 9% of critical habitat) that</w:t>
      </w:r>
      <w:r>
        <w:t xml:space="preserve"> </w:t>
      </w:r>
      <w:r>
        <w:t xml:space="preserve">was closed pursuant to an international agreement to protect spawning stocks</w:t>
      </w:r>
      <w:r>
        <w:t xml:space="preserve"> </w:t>
      </w:r>
      <w:r>
        <w:t xml:space="preserve">of central Bering Sea pollock. In 1999, an additional 83,080 km</w:t>
      </w:r>
      <m:oMath>
        <m:sSup>
          <m:e>
            <m:r>
              <m:t>​</m:t>
            </m:r>
          </m:e>
          <m:sup>
            <m:r>
              <m:t>2</m:t>
            </m:r>
          </m:sup>
        </m:sSup>
      </m:oMath>
      <w:r>
        <w:t xml:space="preserve"> </w:t>
      </w:r>
      <w:r>
        <w:t xml:space="preserve">(21%) of</w:t>
      </w:r>
      <w:r>
        <w:t xml:space="preserve"> </w:t>
      </w:r>
      <w:r>
        <w:t xml:space="preserve">critical habitat in the Aleutian Islands was closed to pollock fishing along</w:t>
      </w:r>
      <w:r>
        <w:t xml:space="preserve"> </w:t>
      </w:r>
      <w:r>
        <w:t xml:space="preserve">with 43,170 km</w:t>
      </w:r>
      <m:oMath>
        <m:sSup>
          <m:e>
            <m:r>
              <m:t>​</m:t>
            </m:r>
          </m:e>
          <m:sup>
            <m:r>
              <m:t>2</m:t>
            </m:r>
          </m:sup>
        </m:sSup>
      </m:oMath>
      <w:r>
        <w:t xml:space="preserve"> </w:t>
      </w:r>
      <w:r>
        <w:t xml:space="preserve">(11%) around sea lion haulouts in the GOA and Eastern</w:t>
      </w:r>
      <w:r>
        <w:t xml:space="preserve"> </w:t>
      </w:r>
      <w:r>
        <w:t xml:space="preserve">Bering Sea. In 1998, over 22,000 t of pollock were caught in the Aleutian</w:t>
      </w:r>
      <w:r>
        <w:t xml:space="preserve"> </w:t>
      </w:r>
      <w:r>
        <w:t xml:space="preserve">Island region, with over 17,000 t taken within critical habitat region.</w:t>
      </w:r>
      <w:r>
        <w:t xml:space="preserve"> </w:t>
      </w:r>
      <w:r>
        <w:t xml:space="preserve">Between 1999 and 2004 a directed fishery for pollock was prohibited in this</w:t>
      </w:r>
      <w:r>
        <w:t xml:space="preserve"> </w:t>
      </w:r>
      <w:r>
        <w:t xml:space="preserve">region. Subsequently, 210,350 km</w:t>
      </w:r>
      <m:oMath>
        <m:sSup>
          <m:e>
            <m:r>
              <m:t>​</m:t>
            </m:r>
          </m:e>
          <m:sup>
            <m:r>
              <m:t>2</m:t>
            </m:r>
          </m:sup>
        </m:sSup>
      </m:oMath>
      <w:r>
        <w:t xml:space="preserve"> </w:t>
      </w:r>
      <w:r>
        <w:t xml:space="preserve">(54%) of critical habitat was closed to</w:t>
      </w:r>
      <w:r>
        <w:t xml:space="preserve"> </w:t>
      </w:r>
      <w:r>
        <w:t xml:space="preserve">the pollock fishery. In 2000 the remaining phased-in reductions in the</w:t>
      </w:r>
      <w:r>
        <w:t xml:space="preserve"> </w:t>
      </w:r>
      <w:r>
        <w:t xml:space="preserve">proportions of seasonal TAC that could be caught within the BSAI Steller sea</w:t>
      </w:r>
      <w:r>
        <w:t xml:space="preserve"> </w:t>
      </w:r>
      <w:r>
        <w:t xml:space="preserve">lion Conservation Area (SCA) were implemented.</w:t>
      </w:r>
    </w:p>
    <w:p>
      <w:pPr>
        <w:pStyle w:val="BodyText"/>
      </w:pPr>
      <w:r>
        <w:t xml:space="preserve">On the EBS shelf, an estimate (based on observer at-sea data) of the</w:t>
      </w:r>
      <w:r>
        <w:t xml:space="preserve"> </w:t>
      </w:r>
      <w:r>
        <w:t xml:space="preserve">proportion of pollock caught in the SCA has averaged about 44% annually.</w:t>
      </w:r>
      <w:r>
        <w:t xml:space="preserve"> </w:t>
      </w:r>
      <w:r>
        <w:t xml:space="preserve">During the A-season, the average is also about 44%. Nonetheless, the</w:t>
      </w:r>
      <w:r>
        <w:t xml:space="preserve"> </w:t>
      </w:r>
      <w:r>
        <w:t xml:space="preserve">proportion of pollock caught within the SCA varies considerably, presumably</w:t>
      </w:r>
      <w:r>
        <w:t xml:space="preserve"> </w:t>
      </w:r>
      <w:r>
        <w:t xml:space="preserve">due to temperature regimes and the relative population age structure. The</w:t>
      </w:r>
      <w:r>
        <w:t xml:space="preserve"> </w:t>
      </w:r>
      <w:r>
        <w:t xml:space="preserve">annual proportion of catch within the SCA varies and has ranged from an annual</w:t>
      </w:r>
      <w:r>
        <w:t xml:space="preserve"> </w:t>
      </w:r>
      <w:r>
        <w:t xml:space="preserve">low of 11% in 2010 to high of 60% in 1998–the 2019 annual value was 58% but</w:t>
      </w:r>
      <w:r>
        <w:t xml:space="preserve"> </w:t>
      </w:r>
      <w:r>
        <w:t xml:space="preserve">and quite high again in the A-season (68%; Table</w:t>
      </w:r>
      <w:r>
        <w:t xml:space="preserve"> </w:t>
      </w:r>
      <w:r>
        <w:t xml:space="preserve">). The higher</w:t>
      </w:r>
      <w:r>
        <w:t xml:space="preserve"> </w:t>
      </w:r>
      <w:r>
        <w:t xml:space="preserve">values in recent years were likely due to good fishing conditions close to</w:t>
      </w:r>
      <w:r>
        <w:t xml:space="preserve"> </w:t>
      </w:r>
      <w:r>
        <w:t xml:space="preserve">the main port.</w:t>
      </w:r>
    </w:p>
    <w:p>
      <w:pPr>
        <w:pStyle w:val="BodyText"/>
      </w:pPr>
      <w:r>
        <w:t xml:space="preserve">The AFA reduced the capacity of the catcher/processor fleet and permitted the</w:t>
      </w:r>
      <w:r>
        <w:t xml:space="preserve"> </w:t>
      </w:r>
      <w:r>
        <w:t xml:space="preserve">formation of cooperatives in each industry sector by the year 2000. Because of</w:t>
      </w:r>
      <w:r>
        <w:t xml:space="preserve"> </w:t>
      </w:r>
      <w:r>
        <w:t xml:space="preserve">some of its provisions, the AFA gave the industry the ability to respond</w:t>
      </w:r>
      <w:r>
        <w:t xml:space="preserve"> </w:t>
      </w:r>
      <w:r>
        <w:t xml:space="preserve">efficiently to changes mandated for sea lion conservation and salmon bycatch</w:t>
      </w:r>
      <w:r>
        <w:t xml:space="preserve"> </w:t>
      </w:r>
      <w:r>
        <w:t xml:space="preserve">measures. Without such a catch-share program, these additional measures would</w:t>
      </w:r>
      <w:r>
        <w:t xml:space="preserve"> </w:t>
      </w:r>
      <w:r>
        <w:t xml:space="preserve">likely have been less effective and less economical (Strong and Criddle 2014).</w:t>
      </w:r>
    </w:p>
    <w:p>
      <w:pPr>
        <w:pStyle w:val="BodyText"/>
      </w:pPr>
      <w:r>
        <w:t xml:space="preserve">An additional strategy to minimize potential adverse effects on sea lion</w:t>
      </w:r>
      <w:r>
        <w:t xml:space="preserve"> </w:t>
      </w:r>
      <w:r>
        <w:t xml:space="preserve">populations is to disperse the fishery throughout more of the pollock range on</w:t>
      </w:r>
      <w:r>
        <w:t xml:space="preserve"> </w:t>
      </w:r>
      <w:r>
        <w:t xml:space="preserve">the Eastern Bering Sea shelf. While the distribution of fishing during the</w:t>
      </w:r>
      <w:r>
        <w:t xml:space="preserve"> </w:t>
      </w:r>
      <w:r>
        <w:t xml:space="preserve">A-season is limited due to ice and weather conditions, there appears to be</w:t>
      </w:r>
      <w:r>
        <w:t xml:space="preserve"> </w:t>
      </w:r>
      <w:r>
        <w:t xml:space="preserve">some dispersion to the northwest area (Fig.</w:t>
      </w:r>
      <w:r>
        <w:t xml:space="preserve"> </w:t>
      </w:r>
      <w:r>
        <w:t xml:space="preserve">).</w:t>
      </w:r>
    </w:p>
    <w:p>
      <w:pPr>
        <w:pStyle w:val="BodyText"/>
      </w:pPr>
      <w:r>
        <w:t xml:space="preserve">The majority (about 56%) of Chinook salmon caught as bycatch in the pollock</w:t>
      </w:r>
      <w:r>
        <w:t xml:space="preserve"> </w:t>
      </w:r>
      <w:r>
        <w:t xml:space="preserve">fishery originate from western Alaskan rivers. An Environmental Impact</w:t>
      </w:r>
      <w:r>
        <w:t xml:space="preserve"> </w:t>
      </w:r>
      <w:r>
        <w:t xml:space="preserve">Statement (EIS) was completed in 2009 in conjunction with the Council’s</w:t>
      </w:r>
      <w:r>
        <w:t xml:space="preserve"> </w:t>
      </w:r>
      <w:r>
        <w:t xml:space="preserve">recommended bycatch management approach. This EIS evaluated the relative</w:t>
      </w:r>
      <w:r>
        <w:t xml:space="preserve"> </w:t>
      </w:r>
      <w:r>
        <w:t xml:space="preserve">impacts of different bycatch management approaches as well as estimated the</w:t>
      </w:r>
      <w:r>
        <w:t xml:space="preserve"> </w:t>
      </w:r>
      <w:r>
        <w:t xml:space="preserve">impact of bycatch levels on adult equivalent salmon (AEQ) returning to river</w:t>
      </w:r>
      <w:r>
        <w:t xml:space="preserve"> </w:t>
      </w:r>
      <w:r>
        <w:t xml:space="preserve">systems (NMFS/NPFMC 2009). As a result, revised Chinook salmon bycatch</w:t>
      </w:r>
      <w:r>
        <w:t xml:space="preserve"> </w:t>
      </w:r>
      <w:r>
        <w:t xml:space="preserve">management measures went into effect in 2011 which imposed new prohibited</w:t>
      </w:r>
      <w:r>
        <w:t xml:space="preserve"> </w:t>
      </w:r>
      <w:r>
        <w:t xml:space="preserve">species catch (PSC) limits. These limits, when reached, close the fishery by</w:t>
      </w:r>
      <w:r>
        <w:t xml:space="preserve"> </w:t>
      </w:r>
      <w:r>
        <w:t xml:space="preserve">sector and season (Amendment 91 to the BSAI Groundfish Fishery Management Plan</w:t>
      </w:r>
      <w:r>
        <w:t xml:space="preserve"> </w:t>
      </w:r>
      <w:r>
        <w:t xml:space="preserve">(FMP) resulting from the NPFMC’s 2009 action). Previously, all measures for</w:t>
      </w:r>
      <w:r>
        <w:t xml:space="preserve"> </w:t>
      </w:r>
      <w:r>
        <w:t xml:space="preserve">salmon bycatch imposed seasonal area closures when PSC levels reached the</w:t>
      </w:r>
      <w:r>
        <w:t xml:space="preserve"> </w:t>
      </w:r>
      <w:r>
        <w:t xml:space="preserve">limit (fishing could continue outside of the closed areas). The current</w:t>
      </w:r>
      <w:r>
        <w:t xml:space="preserve"> </w:t>
      </w:r>
      <w:r>
        <w:t xml:space="preserve">program imposes a dual cap system by fishing sector and season. A goal of</w:t>
      </w:r>
      <w:r>
        <w:t xml:space="preserve"> </w:t>
      </w:r>
      <w:r>
        <w:t xml:space="preserve">this system was to maintain incentives to avoid bycatch at a broad range of</w:t>
      </w:r>
      <w:r>
        <w:t xml:space="preserve"> </w:t>
      </w:r>
      <w:r>
        <w:t xml:space="preserve">relative salmon abundance (and encounter rates). Participants are also</w:t>
      </w:r>
      <w:r>
        <w:t xml:space="preserve"> </w:t>
      </w:r>
      <w:r>
        <w:t xml:space="preserve">required to take part in an incentive program agreement (IPA). These IPAs are</w:t>
      </w:r>
      <w:r>
        <w:t xml:space="preserve"> </w:t>
      </w:r>
      <w:r>
        <w:t xml:space="preserve">approved and reviewed annually by NMFS to ensure individual vessel</w:t>
      </w:r>
      <w:r>
        <w:t xml:space="preserve"> </w:t>
      </w:r>
      <w:r>
        <w:t xml:space="preserve">accountability. The fishery has been operating under rules to implement this</w:t>
      </w:r>
      <w:r>
        <w:t xml:space="preserve"> </w:t>
      </w:r>
      <w:r>
        <w:t xml:space="preserve">program since January 2011.</w:t>
      </w:r>
    </w:p>
    <w:p>
      <w:pPr>
        <w:pStyle w:val="BodyText"/>
      </w:pPr>
      <w:r>
        <w:t xml:space="preserve">Further measures to reduce salmon bycatch in the pollock fishery were</w:t>
      </w:r>
      <w:r>
        <w:t xml:space="preserve"> </w:t>
      </w:r>
      <w:r>
        <w:t xml:space="preserve">developed and the Council took action on Amendment 110 to the BSAI Groundfish</w:t>
      </w:r>
      <w:r>
        <w:t xml:space="preserve"> </w:t>
      </w:r>
      <w:r>
        <w:t xml:space="preserve">FMP in April 2015. These additional measures were designed to add protection</w:t>
      </w:r>
      <w:r>
        <w:t xml:space="preserve"> </w:t>
      </w:r>
      <w:r>
        <w:t xml:space="preserve">for Chinook salmon by imposing more restrictive PSC limits in times of low</w:t>
      </w:r>
      <w:r>
        <w:t xml:space="preserve"> </w:t>
      </w:r>
      <w:r>
        <w:t xml:space="preserve">western Alaskan Chinook salmon abundance. This included provisions within the</w:t>
      </w:r>
      <w:r>
        <w:t xml:space="preserve"> </w:t>
      </w:r>
      <w:r>
        <w:t xml:space="preserve">IPAs that reduce fishing in months of higher bycatch encounters and mandate</w:t>
      </w:r>
      <w:r>
        <w:t xml:space="preserve"> </w:t>
      </w:r>
      <w:r>
        <w:t xml:space="preserve">the use of salmon excluders in trawl nets. These provisions were also included</w:t>
      </w:r>
      <w:r>
        <w:t xml:space="preserve"> </w:t>
      </w:r>
      <w:r>
        <w:t xml:space="preserve">to provide more flexible management measures for chum salmon bycatch within</w:t>
      </w:r>
      <w:r>
        <w:t xml:space="preserve"> </w:t>
      </w:r>
      <w:r>
        <w:t xml:space="preserve">the IPAs rather than through regulatory provisions implemented by Amendment 84</w:t>
      </w:r>
      <w:r>
        <w:t xml:space="preserve"> </w:t>
      </w:r>
      <w:r>
        <w:t xml:space="preserve">to the FMP. The new measure also included additional seasonal flexibility in</w:t>
      </w:r>
      <w:r>
        <w:t xml:space="preserve"> </w:t>
      </w:r>
      <w:r>
        <w:t xml:space="preserve">pollock fishing so that more pollock (proportionally) could be caught during</w:t>
      </w:r>
      <w:r>
        <w:t xml:space="preserve"> </w:t>
      </w:r>
      <w:r>
        <w:t xml:space="preserve">seasons when salmon bycatch rates were low. Specifically, an additional 5% of</w:t>
      </w:r>
      <w:r>
        <w:t xml:space="preserve"> </w:t>
      </w:r>
      <w:r>
        <w:t xml:space="preserve">the pollock can be caught in the A-season (effectively changing the seasonal</w:t>
      </w:r>
      <w:r>
        <w:t xml:space="preserve"> </w:t>
      </w:r>
      <w:r>
        <w:t xml:space="preserve">allocation from 40% to 45% (as noted above in Fig.</w:t>
      </w:r>
      <w:r>
        <w:t xml:space="preserve"> </w:t>
      </w:r>
      <w:r>
        <w:t xml:space="preserve">).</w:t>
      </w:r>
      <w:r>
        <w:t xml:space="preserve"> </w:t>
      </w:r>
      <w:r>
        <w:t xml:space="preserve">These measures are all part of Amendment 110 and a summary of this and other</w:t>
      </w:r>
      <w:r>
        <w:t xml:space="preserve"> </w:t>
      </w:r>
      <w:r>
        <w:t xml:space="preserve">key management measures is provided in Table</w:t>
      </w:r>
      <w:r>
        <w:t xml:space="preserve"> </w:t>
      </w:r>
      <w:r>
        <w:t xml:space="preserve">.</w:t>
      </w:r>
    </w:p>
    <w:p>
      <w:pPr>
        <w:pStyle w:val="BodyText"/>
      </w:pPr>
      <w:r>
        <w:t xml:space="preserve">There are three time/area closures in regulation to minimize herring PSC</w:t>
      </w:r>
      <w:r>
        <w:t xml:space="preserve"> </w:t>
      </w:r>
      <w:r>
        <w:t xml:space="preserve">impacts:</w:t>
      </w:r>
      <w:r>
        <w:t xml:space="preserve"> </w:t>
      </w:r>
      <w:r>
        <w:rPr>
          <w:i/>
        </w:rPr>
        <w:t xml:space="preserve">Summer Herring Savings Area 1</w:t>
      </w:r>
      <w:r>
        <w:t xml:space="preserve"> </w:t>
      </w:r>
      <w:r>
        <w:t xml:space="preserve">an area south of 57° N latitude and between 162°</w:t>
      </w:r>
      <w:r>
        <w:t xml:space="preserve"> </w:t>
      </w:r>
      <w:r>
        <w:t xml:space="preserve">and 164° W longitude from June 15 through July 1st.</w:t>
      </w:r>
      <w:r>
        <w:t xml:space="preserve"> </w:t>
      </w:r>
      <w:r>
        <w:rPr>
          <w:i/>
        </w:rPr>
        <w:t xml:space="preserve">Summer Herring Savings Area 2</w:t>
      </w:r>
      <w:r>
        <w:t xml:space="preserve"> </w:t>
      </w:r>
      <w:r>
        <w:t xml:space="preserve">an area south of 56°30’ N latitude and between</w:t>
      </w:r>
      <w:r>
        <w:t xml:space="preserve"> </w:t>
      </w:r>
      <w:r>
        <w:t xml:space="preserve">164° and 167° W longitude from July 1 through August 15.</w:t>
      </w:r>
      <w:r>
        <w:t xml:space="preserve"> </w:t>
      </w:r>
      <w:r>
        <w:rPr>
          <w:i/>
        </w:rPr>
        <w:t xml:space="preserve">Winter Herring Savings Area</w:t>
      </w:r>
      <w:r>
        <w:t xml:space="preserve"> </w:t>
      </w:r>
      <w:r>
        <w:t xml:space="preserve">an area between 58° and 60° N</w:t>
      </w:r>
      <w:r>
        <w:t xml:space="preserve"> </w:t>
      </w:r>
      <w:r>
        <w:t xml:space="preserve">latitude and between 172° and 175° W longitude from</w:t>
      </w:r>
      <w:r>
        <w:t xml:space="preserve"> </w:t>
      </w:r>
      <w:r>
        <w:t xml:space="preserve">September 1st through March 1st of the next fishing year.</w:t>
      </w:r>
    </w:p>
    <w:p>
      <w:pPr>
        <w:pStyle w:val="BodyText"/>
      </w:pPr>
      <w:r>
        <w:t xml:space="preserve">The pollock fishery exceeded the herring PSC limit late in the 2020 A season</w:t>
      </w:r>
      <w:r>
        <w:t xml:space="preserve"> </w:t>
      </w:r>
      <w:r>
        <w:t xml:space="preserve">which invoked two directed pollock fishing closures: the Summer Herring Savings</w:t>
      </w:r>
      <w:r>
        <w:t xml:space="preserve"> </w:t>
      </w:r>
      <w:r>
        <w:t xml:space="preserve">Area 1 and the Winter Herring Savings Area (closed since September 1, 2020 through March 1, 2021).</w:t>
      </w:r>
      <w:r>
        <w:t xml:space="preserve"> </w:t>
      </w:r>
      <w:r>
        <w:t xml:space="preserve">Voluntary closures by the CV fleet for directed fishing for pollock.</w:t>
      </w:r>
      <w:r>
        <w:t xml:space="preserve"> </w:t>
      </w:r>
      <w:r>
        <w:t xml:space="preserve">2nd closure for trawl CVs for herring.</w:t>
      </w:r>
      <w:r>
        <w:t xml:space="preserve"> </w:t>
      </w:r>
      <w:r>
        <w:t xml:space="preserve">Additionally, voluntary closure areas were announced throughout</w:t>
      </w:r>
      <w:r>
        <w:t xml:space="preserve"> </w:t>
      </w:r>
      <w:r>
        <w:t xml:space="preserve">the B-season 2020 and intended to minimize herring bycatch in areas where</w:t>
      </w:r>
      <w:r>
        <w:t xml:space="preserve"> </w:t>
      </w:r>
      <w:r>
        <w:t xml:space="preserve">herring occurred.</w:t>
      </w:r>
    </w:p>
    <w:bookmarkEnd w:id="33"/>
    <w:bookmarkStart w:id="38" w:name="economic-conditions-as-of-2019"/>
    <w:p>
      <w:pPr>
        <w:pStyle w:val="Heading2"/>
      </w:pPr>
      <w:r>
        <w:t xml:space="preserve">Economic conditions as of 2019</w:t>
      </w:r>
    </w:p>
    <w:p>
      <w:pPr>
        <w:pStyle w:val="FirstParagraph"/>
      </w:pPr>
      <w:r>
        <w:t xml:space="preserve">Alaska pollock is the dominant species in terms of catch in the Bering Sea &amp;</w:t>
      </w:r>
      <w:r>
        <w:t xml:space="preserve"> </w:t>
      </w:r>
      <w:r>
        <w:t xml:space="preserve">Aleutian Island (BSAI) region. In 2019 pollock accounted for 73% of the</w:t>
      </w:r>
      <w:r>
        <w:t xml:space="preserve"> </w:t>
      </w:r>
      <w:r>
        <w:t xml:space="preserve">BSAI’s FMP groundfish harvest and 92% of the total pollock harvest in Alaska.</w:t>
      </w:r>
      <w:r>
        <w:t xml:space="preserve"> </w:t>
      </w:r>
      <w:r>
        <w:t xml:space="preserve">Retained catch of pollock increased 2.2% to 1.41 million t in 2019 (Table</w:t>
      </w:r>
      <w:r>
        <w:t xml:space="preserve"> </w:t>
      </w:r>
      <w:r>
        <w:t xml:space="preserve">). BSAI</w:t>
      </w:r>
      <w:r>
        <w:t xml:space="preserve"> </w:t>
      </w:r>
      <w:r>
        <w:t xml:space="preserve">pollock first-wholesale value was $1.55 billion 2019, which was 12% increase</w:t>
      </w:r>
      <w:r>
        <w:t xml:space="preserve"> </w:t>
      </w:r>
      <w:r>
        <w:t xml:space="preserve">from 2018 and above the 2010–2014 average of $1.26 billion (Table</w:t>
      </w:r>
      <w:r>
        <w:t xml:space="preserve"> </w:t>
      </w:r>
      <w:r>
        <w:t xml:space="preserve">). The higher revenues</w:t>
      </w:r>
      <w:r>
        <w:t xml:space="preserve"> </w:t>
      </w:r>
      <w:r>
        <w:t xml:space="preserve">in recent years is the combined effect of strong catch and production levels and</w:t>
      </w:r>
      <w:r>
        <w:t xml:space="preserve"> </w:t>
      </w:r>
      <w:r>
        <w:t xml:space="preserve">a steady increase in the average first-wholesale price since 2016. The</w:t>
      </w:r>
      <w:r>
        <w:t xml:space="preserve"> </w:t>
      </w:r>
      <w:r>
        <w:t xml:space="preserve">increases in the average first-wholesale price of pollock products in 2016 and 2017</w:t>
      </w:r>
      <w:r>
        <w:t xml:space="preserve"> </w:t>
      </w:r>
      <w:r>
        <w:t xml:space="preserve">were largely due to increases the price of surimi products while the price increase</w:t>
      </w:r>
      <w:r>
        <w:t xml:space="preserve"> </w:t>
      </w:r>
      <w:r>
        <w:t xml:space="preserve">in 2018 was largely due to an increase in the price of fillets. Price increases in 2019</w:t>
      </w:r>
      <w:r>
        <w:t xml:space="preserve"> </w:t>
      </w:r>
      <w:r>
        <w:t xml:space="preserve">were the combined effect of price increases in both fillets and surimi.</w:t>
      </w:r>
    </w:p>
    <w:p>
      <w:pPr>
        <w:pStyle w:val="BodyText"/>
      </w:pPr>
      <w:r>
        <w:t xml:space="preserve">Pollock is targeted exclusively with pelagic trawl gear. The catch of pollock</w:t>
      </w:r>
      <w:r>
        <w:t xml:space="preserve"> </w:t>
      </w:r>
      <w:r>
        <w:t xml:space="preserve">in the BSAI was rationalized with the passage of the</w:t>
      </w:r>
      <w:r>
        <w:t xml:space="preserve"> </w:t>
      </w:r>
      <w:r>
        <w:t xml:space="preserve">AFA in 1998,</w:t>
      </w:r>
      <w:r>
        <w:t xml:space="preserve"> </w:t>
      </w:r>
      <w:r>
        <w:t xml:space="preserve">which,</w:t>
      </w:r>
      <w:r>
        <w:t xml:space="preserve"> </w:t>
      </w:r>
      <w:r>
        <w:t xml:space="preserve">among other things, established a proportional allocation of the total</w:t>
      </w:r>
      <w:r>
        <w:t xml:space="preserve"> </w:t>
      </w:r>
      <w:r>
        <w:t xml:space="preserve">allowable catch (TAC) among vessels in sectors which were allowed to form into</w:t>
      </w:r>
      <w:r>
        <w:t xml:space="preserve"> </w:t>
      </w:r>
      <w:r>
        <w:t xml:space="preserve">cooperatives.</w:t>
      </w:r>
    </w:p>
    <w:p>
      <w:pPr>
        <w:pStyle w:val="BodyText"/>
      </w:pPr>
      <w:r>
        <w:t xml:space="preserve">Prior to 2008 pollock catches were high at approximately 1.4 million t in the</w:t>
      </w:r>
      <w:r>
        <w:t xml:space="preserve"> </w:t>
      </w:r>
      <w:r>
        <w:t xml:space="preserve">BSAI for an extended period (Table</w:t>
      </w:r>
      <w:r>
        <w:t xml:space="preserve"> </w:t>
      </w:r>
      <w:r>
        <w:t xml:space="preserve">). The U.S. accounted</w:t>
      </w:r>
      <w:r>
        <w:t xml:space="preserve"> </w:t>
      </w:r>
      <w:r>
        <w:t xml:space="preserve">for over 50% of the global pollock catch (Table</w:t>
      </w:r>
      <w:r>
        <w:t xml:space="preserve"> </w:t>
      </w:r>
      <w:r>
        <w:t xml:space="preserve">).</w:t>
      </w:r>
      <w:r>
        <w:t xml:space="preserve"> </w:t>
      </w:r>
      <w:r>
        <w:t xml:space="preserve">Between 2008–2010 conservation reductions in the pollock total allowable catch</w:t>
      </w:r>
      <w:r>
        <w:t xml:space="preserve"> </w:t>
      </w:r>
      <w:r>
        <w:t xml:space="preserve">(TAC) trimmed catches to an average 867 kt. The supply reduction</w:t>
      </w:r>
      <w:r>
        <w:t xml:space="preserve"> </w:t>
      </w:r>
      <w:r>
        <w:t xml:space="preserve">resulted in price increases for most pollock products, which mitigated the</w:t>
      </w:r>
      <w:r>
        <w:t xml:space="preserve"> </w:t>
      </w:r>
      <w:r>
        <w:t xml:space="preserve">short-term revenue loss (Table</w:t>
      </w:r>
      <w:r>
        <w:t xml:space="preserve"> </w:t>
      </w:r>
      <w:r>
        <w:t xml:space="preserve">). Over this same</w:t>
      </w:r>
      <w:r>
        <w:t xml:space="preserve"> </w:t>
      </w:r>
      <w:r>
        <w:t xml:space="preserve">period, the pollock catch in Russia increased from an average of 1 million t</w:t>
      </w:r>
      <w:r>
        <w:t xml:space="preserve"> </w:t>
      </w:r>
      <w:r>
        <w:t xml:space="preserve">in 2005–2007 to 1.4 million t in 2008–2010 and Russia’s share of global catch</w:t>
      </w:r>
      <w:r>
        <w:t xml:space="preserve"> </w:t>
      </w:r>
      <w:r>
        <w:t xml:space="preserve">increased to over 50% and the U.S. share decreased to 35%. Russia lacks the</w:t>
      </w:r>
      <w:r>
        <w:t xml:space="preserve"> </w:t>
      </w:r>
      <w:r>
        <w:t xml:space="preserve">primary processing capacity of the U.S. and much of their catch is exported to</w:t>
      </w:r>
      <w:r>
        <w:t xml:space="preserve"> </w:t>
      </w:r>
      <w:r>
        <w:t xml:space="preserve">China and is re-processed as twice-frozen fillets. Around the mid- to late-</w:t>
      </w:r>
      <w:r>
        <w:t xml:space="preserve"> </w:t>
      </w:r>
      <w:r>
        <w:t xml:space="preserve">2000s, buyers in Europe, an important segment of the fillet market, started to</w:t>
      </w:r>
      <w:r>
        <w:t xml:space="preserve"> </w:t>
      </w:r>
      <w:r>
        <w:t xml:space="preserve">source fish products with the MSC sustainability certification, and</w:t>
      </w:r>
      <w:r>
        <w:t xml:space="preserve"> </w:t>
      </w:r>
      <w:r>
        <w:t xml:space="preserve">retailers in the U.S. later began to follow suit. Asian markets, an important</w:t>
      </w:r>
      <w:r>
        <w:t xml:space="preserve"> </w:t>
      </w:r>
      <w:r>
        <w:t xml:space="preserve">export destination for a number of pollock products, have shown less interest</w:t>
      </w:r>
      <w:r>
        <w:t xml:space="preserve"> </w:t>
      </w:r>
      <w:r>
        <w:t xml:space="preserve">in requiring MSC certification. The U.S. was the only producer of MSC</w:t>
      </w:r>
      <w:r>
        <w:t xml:space="preserve"> </w:t>
      </w:r>
      <w:r>
        <w:t xml:space="preserve">certified pollock until 2013 when roughly 50% of the Russian catch became MSC</w:t>
      </w:r>
      <w:r>
        <w:t xml:space="preserve"> </w:t>
      </w:r>
      <w:r>
        <w:t xml:space="preserve">certified.</w:t>
      </w:r>
      <w:r>
        <w:t xml:space="preserve"> </w:t>
      </w:r>
      <w:r>
        <w:t xml:space="preserve">Since 2010 the U.S. pollock stock rebounded with catches in the</w:t>
      </w:r>
      <w:r>
        <w:t xml:space="preserve"> </w:t>
      </w:r>
      <w:r>
        <w:t xml:space="preserve">BSAI ranging from 1.2–1.3 million t and Russia’s catch has stabilized at 1.5</w:t>
      </w:r>
      <w:r>
        <w:t xml:space="preserve"> </w:t>
      </w:r>
      <w:r>
        <w:t xml:space="preserve">to 1.6 million t. The majority of pollock is exported; consequently exchange</w:t>
      </w:r>
      <w:r>
        <w:t xml:space="preserve"> </w:t>
      </w:r>
      <w:r>
        <w:t xml:space="preserve">rates can have a significant impact on market dynamics, particularly the</w:t>
      </w:r>
      <w:r>
        <w:t xml:space="preserve"> </w:t>
      </w:r>
      <w:r>
        <w:t xml:space="preserve">Dollar-Yen and Dollar-Euro.</w:t>
      </w:r>
      <w:r>
        <w:t xml:space="preserve"> </w:t>
      </w:r>
      <w:r>
        <w:t xml:space="preserve">In 2015 the official U.S. market name changed from</w:t>
      </w:r>
      <w:r>
        <w:t xml:space="preserve"> </w:t>
      </w:r>
      <w:r>
        <w:t xml:space="preserve">“</w:t>
      </w:r>
      <w:r>
        <w:t xml:space="preserve">Alaska pollock</w:t>
      </w:r>
      <w:r>
        <w:t xml:space="preserve">”</w:t>
      </w:r>
      <w:r>
        <w:t xml:space="preserve"> </w:t>
      </w:r>
      <w:r>
        <w:t xml:space="preserve">to</w:t>
      </w:r>
      <w:r>
        <w:t xml:space="preserve"> </w:t>
      </w:r>
      <w:r>
        <w:t xml:space="preserve">“</w:t>
      </w:r>
      <w:r>
        <w:t xml:space="preserve">pollock</w:t>
      </w:r>
      <w:r>
        <w:t xml:space="preserve">”</w:t>
      </w:r>
      <w:r>
        <w:t xml:space="preserve"> </w:t>
      </w:r>
      <w:r>
        <w:t xml:space="preserve">enabling U.S. retailers to differentiate between pollock caught in</w:t>
      </w:r>
      <w:r>
        <w:t xml:space="preserve"> </w:t>
      </w:r>
      <w:r>
        <w:t xml:space="preserve">Alaska and Russia. Additionally, pollock more broadly competes with other whitefish that,</w:t>
      </w:r>
      <w:r>
        <w:t xml:space="preserve"> </w:t>
      </w:r>
      <w:r>
        <w:t xml:space="preserve">to varying degrees, can serve as substitutes depending on the product. The pollock industry</w:t>
      </w:r>
      <w:r>
        <w:t xml:space="preserve"> </w:t>
      </w:r>
      <w:r>
        <w:t xml:space="preserve">has avoided U.S. tariffs that would have a significant negative impact on them in the</w:t>
      </w:r>
      <w:r>
        <w:t xml:space="preserve"> </w:t>
      </w:r>
      <w:r>
        <w:t xml:space="preserve">U.S.-China trade war. However, Chinese tariffs on U.S. products could</w:t>
      </w:r>
      <w:r>
        <w:t xml:space="preserve"> </w:t>
      </w:r>
      <w:r>
        <w:t xml:space="preserve">inhibit growth in that market.</w:t>
      </w:r>
    </w:p>
    <w:p>
      <w:pPr>
        <w:pStyle w:val="BodyText"/>
      </w:pPr>
      <w:r>
        <w:t xml:space="preserve">This market environment accounts for some of the major trends in prices and</w:t>
      </w:r>
      <w:r>
        <w:t xml:space="preserve"> </w:t>
      </w:r>
      <w:r>
        <w:t xml:space="preserve">production across product types. Fillet prices peaked in 2008–2010 but</w:t>
      </w:r>
      <w:r>
        <w:t xml:space="preserve"> </w:t>
      </w:r>
      <w:r>
        <w:t xml:space="preserve">declined afterwards because of the greater supply from U.S. and Russia. The</w:t>
      </w:r>
      <w:r>
        <w:t xml:space="preserve"> </w:t>
      </w:r>
      <w:r>
        <w:t xml:space="preserve">2013 MSC certification of Russian-caught pollock enabled access to segments of</w:t>
      </w:r>
      <w:r>
        <w:t xml:space="preserve"> </w:t>
      </w:r>
      <w:r>
        <w:t xml:space="preserve">European and U.S. fillet markets, which has put continued downward pressure on</w:t>
      </w:r>
      <w:r>
        <w:t xml:space="preserve"> </w:t>
      </w:r>
      <w:r>
        <w:t xml:space="preserve">prices. Pollock roe prices and production have declined steadily over the last</w:t>
      </w:r>
      <w:r>
        <w:t xml:space="preserve"> </w:t>
      </w:r>
      <w:r>
        <w:t xml:space="preserve">decade as international demand has waned with changing consumer preferences in</w:t>
      </w:r>
      <w:r>
        <w:t xml:space="preserve"> </w:t>
      </w:r>
      <w:r>
        <w:t xml:space="preserve">Asia. Additionally, the supply of pollock roe from Russia has increased with</w:t>
      </w:r>
      <w:r>
        <w:t xml:space="preserve"> </w:t>
      </w:r>
      <w:r>
        <w:t xml:space="preserve">catch. The net effect has been not only a reduction in the supply of roe from</w:t>
      </w:r>
      <w:r>
        <w:t xml:space="preserve"> </w:t>
      </w:r>
      <w:r>
        <w:t xml:space="preserve">the U.S. industry, but also a significant reduction in roe prices which are</w:t>
      </w:r>
      <w:r>
        <w:t xml:space="preserve"> </w:t>
      </w:r>
      <w:r>
        <w:t xml:space="preserve">roughly half pre-2008 levels. Prior to 2008, roe comprised 23% of the U.S.</w:t>
      </w:r>
      <w:r>
        <w:t xml:space="preserve"> </w:t>
      </w:r>
      <w:r>
        <w:t xml:space="preserve">wholesale value share, and since 2011 it has been roughly 10% (Table</w:t>
      </w:r>
      <w:r>
        <w:t xml:space="preserve"> </w:t>
      </w:r>
      <w:r>
        <w:t xml:space="preserve">). With the U.S.</w:t>
      </w:r>
      <w:r>
        <w:t xml:space="preserve"> </w:t>
      </w:r>
      <w:r>
        <w:t xml:space="preserve">supply reduction in 2008–2010, surimi production from pollock came under</w:t>
      </w:r>
      <w:r>
        <w:t xml:space="preserve"> </w:t>
      </w:r>
      <w:r>
        <w:t xml:space="preserve">increased pressure as U.S. pollock prices rose and markets sought cheaper</w:t>
      </w:r>
      <w:r>
        <w:t xml:space="preserve"> </w:t>
      </w:r>
      <w:r>
        <w:t xml:space="preserve">sources of raw materials (see Guenneugues and Ianelli 2013 for a global review</w:t>
      </w:r>
      <w:r>
        <w:t xml:space="preserve"> </w:t>
      </w:r>
      <w:r>
        <w:t xml:space="preserve">of surimi resources and market). This contributed to a growth in surimi from</w:t>
      </w:r>
      <w:r>
        <w:t xml:space="preserve"> </w:t>
      </w:r>
      <w:r>
        <w:t xml:space="preserve">warm-water fish of southeast Asia. Surimi prices spiked in 2008–2010 and have</w:t>
      </w:r>
      <w:r>
        <w:t xml:space="preserve"> </w:t>
      </w:r>
      <w:r>
        <w:t xml:space="preserve">since tapered off as production from warm-water species increased (as has</w:t>
      </w:r>
      <w:r>
        <w:t xml:space="preserve"> </w:t>
      </w:r>
      <w:r>
        <w:t xml:space="preserve">pollock). A relatively small fraction of pollock caught in Russian waters is</w:t>
      </w:r>
      <w:r>
        <w:t xml:space="preserve"> </w:t>
      </w:r>
      <w:r>
        <w:t xml:space="preserve">processed as surimi. Surimi is consumed globally, but Asian markets dominate</w:t>
      </w:r>
      <w:r>
        <w:t xml:space="preserve"> </w:t>
      </w:r>
      <w:r>
        <w:t xml:space="preserve">the demand for surimi and demand has remained strong.</w:t>
      </w:r>
    </w:p>
    <w:p>
      <w:pPr>
        <w:pStyle w:val="BodyText"/>
      </w:pPr>
      <w:r>
        <w:t xml:space="preserve">The catch of pollock can be broadly divided between the shore-based sector</w:t>
      </w:r>
      <w:r>
        <w:t xml:space="preserve"> </w:t>
      </w:r>
      <w:r>
        <w:t xml:space="preserve">where catcher vessels make deliveries to inshore processors, and the at-sea</w:t>
      </w:r>
      <w:r>
        <w:t xml:space="preserve"> </w:t>
      </w:r>
      <w:r>
        <w:t xml:space="preserve">sector where catch is processed at-sea by catcher/processors and motherships</w:t>
      </w:r>
      <w:r>
        <w:t xml:space="preserve"> </w:t>
      </w:r>
      <w:r>
        <w:t xml:space="preserve">before going directly to the wholesale markets. The retained catch of the</w:t>
      </w:r>
      <w:r>
        <w:t xml:space="preserve"> </w:t>
      </w:r>
      <w:r>
        <w:t xml:space="preserve">shore-based sector increased 1% to 710 kt. The value of these</w:t>
      </w:r>
      <w:r>
        <w:t xml:space="preserve"> </w:t>
      </w:r>
      <w:r>
        <w:t xml:space="preserve">deliveries (shore-based ex-vessel value) totaled $259.8 million in 2019,</w:t>
      </w:r>
      <w:r>
        <w:t xml:space="preserve"> </w:t>
      </w:r>
      <w:r>
        <w:t xml:space="preserve">which was up 10% from the ex-vessel value in 2018 driven mostly by a 7%</w:t>
      </w:r>
      <w:r>
        <w:t xml:space="preserve"> </w:t>
      </w:r>
      <w:r>
        <w:t xml:space="preserve">increase in the ex-vessel price which is above the 2010-2014 average</w:t>
      </w:r>
      <w:r>
        <w:t xml:space="preserve"> </w:t>
      </w:r>
      <w:r>
        <w:t xml:space="preserve">(Table</w:t>
      </w:r>
      <w:r>
        <w:t xml:space="preserve"> </w:t>
      </w:r>
      <w:r>
        <w:t xml:space="preserve">). The first-wholesale value of pollock products was</w:t>
      </w:r>
      <w:r>
        <w:t xml:space="preserve"> </w:t>
      </w:r>
      <w:r>
        <w:t xml:space="preserve">$920 million for the at-sea sector and $630 million for the shore-based</w:t>
      </w:r>
      <w:r>
        <w:t xml:space="preserve"> </w:t>
      </w:r>
      <w:r>
        <w:t xml:space="preserve">sector (Table</w:t>
      </w:r>
      <w:r>
        <w:t xml:space="preserve"> </w:t>
      </w:r>
      <w:r>
        <w:t xml:space="preserve">). The higher revenue in recent years is</w:t>
      </w:r>
      <w:r>
        <w:t xml:space="preserve"> </w:t>
      </w:r>
      <w:r>
        <w:t xml:space="preserve">combined effect of increased catch levels and price increases of pollock</w:t>
      </w:r>
      <w:r>
        <w:t xml:space="preserve"> </w:t>
      </w:r>
      <w:r>
        <w:t xml:space="preserve">products of fillet and surimi products. The</w:t>
      </w:r>
      <w:r>
        <w:t xml:space="preserve"> </w:t>
      </w:r>
      <w:r>
        <w:t xml:space="preserve">average price of pollock products in 2019 increased 9% for the at-sea sector to</w:t>
      </w:r>
      <w:r>
        <w:t xml:space="preserve"> </w:t>
      </w:r>
      <w:r>
        <w:t xml:space="preserve">$1.38 and increased 5% for the shore-based sector to $1.12. Surimi prices increased</w:t>
      </w:r>
      <w:r>
        <w:t xml:space="preserve"> </w:t>
      </w:r>
      <w:r>
        <w:t xml:space="preserve">8% and fillet prices increased 11% in 2019. Roe prices decreased 26% while</w:t>
      </w:r>
      <w:r>
        <w:t xml:space="preserve"> </w:t>
      </w:r>
      <w:r>
        <w:t xml:space="preserve">production increased 36%—the highest level observed in the last decade.</w:t>
      </w:r>
    </w:p>
    <w:p>
      <w:pPr>
        <w:pStyle w:val="BodyText"/>
      </w:pPr>
      <w:r>
        <w:t xml:space="preserve">The portfolios of products shore-based and at-sea processors produce are</w:t>
      </w:r>
      <w:r>
        <w:t xml:space="preserve"> </w:t>
      </w:r>
      <w:r>
        <w:t xml:space="preserve">similar. In both sectors the primary products processed from pollock are</w:t>
      </w:r>
      <w:r>
        <w:t xml:space="preserve"> </w:t>
      </w:r>
      <w:r>
        <w:t xml:space="preserve">fillets, surimi and roe, with each accounting for approximately 40%, 40%,</w:t>
      </w:r>
      <w:r>
        <w:t xml:space="preserve"> </w:t>
      </w:r>
      <w:r>
        <w:t xml:space="preserve">and 10% of first-wholesale value (Table</w:t>
      </w:r>
      <w:r>
        <w:t xml:space="preserve"> </w:t>
      </w:r>
      <w:r>
        <w:t xml:space="preserve">). The price of</w:t>
      </w:r>
      <w:r>
        <w:t xml:space="preserve"> </w:t>
      </w:r>
      <w:r>
        <w:t xml:space="preserve">products produced at-sea tend to be higher than comparable products produced</w:t>
      </w:r>
      <w:r>
        <w:t xml:space="preserve"> </w:t>
      </w:r>
      <w:r>
        <w:t xml:space="preserve">by the shore-based because of the shorter time span between catch, processing and</w:t>
      </w:r>
      <w:r>
        <w:t xml:space="preserve"> </w:t>
      </w:r>
      <w:r>
        <w:t xml:space="preserve">freezing. Since 2014 the price of fillets produced at-sea tend to be about</w:t>
      </w:r>
      <w:r>
        <w:t xml:space="preserve"> </w:t>
      </w:r>
      <w:r>
        <w:t xml:space="preserve">10% higher, surimi prices tend to be about 30% higher and the price of roe</w:t>
      </w:r>
      <w:r>
        <w:t xml:space="preserve"> </w:t>
      </w:r>
      <w:r>
        <w:t xml:space="preserve">about 50% higher. Average prices for fillets produced at-sea also tend to be</w:t>
      </w:r>
      <w:r>
        <w:t xml:space="preserve"> </w:t>
      </w:r>
      <w:r>
        <w:t xml:space="preserve">higher because they produce proportionally more higher-priced fillet types</w:t>
      </w:r>
      <w:r>
        <w:t xml:space="preserve"> </w:t>
      </w:r>
      <w:r>
        <w:t xml:space="preserve">(like deep-skin fillets). The at-sea price first wholesale premium averaged</w:t>
      </w:r>
      <w:r>
        <w:t xml:space="preserve"> </w:t>
      </w:r>
      <w:r>
        <w:t xml:space="preserve">roughly $0.21 per pound between 2010–2014 and has increased to an average of</w:t>
      </w:r>
      <w:r>
        <w:t xml:space="preserve"> </w:t>
      </w:r>
      <w:r>
        <w:t xml:space="preserve">$0.27 per pound between 2015–2019.</w:t>
      </w:r>
    </w:p>
    <w:bookmarkStart w:id="34" w:name="pollock-fillets"/>
    <w:p>
      <w:pPr>
        <w:pStyle w:val="Heading3"/>
      </w:pPr>
      <w:r>
        <w:t xml:space="preserve">Pollock fillets</w:t>
      </w:r>
    </w:p>
    <w:p>
      <w:pPr>
        <w:pStyle w:val="FirstParagraph"/>
      </w:pPr>
      <w:r>
        <w:t xml:space="preserve">A variety of different fillets are produced from pollock, with pin-bone-out</w:t>
      </w:r>
      <w:r>
        <w:t xml:space="preserve"> </w:t>
      </w:r>
      <w:r>
        <w:t xml:space="preserve">(PBO) and deep-skin fillets typically accounting for approximately 70% and</w:t>
      </w:r>
      <w:r>
        <w:t xml:space="preserve"> </w:t>
      </w:r>
      <w:r>
        <w:t xml:space="preserve">30% of production in the BSAI, respectively. Deep-skin fillet’s share of fillet</w:t>
      </w:r>
      <w:r>
        <w:t xml:space="preserve"> </w:t>
      </w:r>
      <w:r>
        <w:t xml:space="preserve">production was 33% in 2019. Total fillet production increased 11.5%</w:t>
      </w:r>
      <w:r>
        <w:t xml:space="preserve"> </w:t>
      </w:r>
      <w:r>
        <w:t xml:space="preserve">to 187 kt in 2019, and since 2010 has increased with aggregate production and</w:t>
      </w:r>
      <w:r>
        <w:t xml:space="preserve"> </w:t>
      </w:r>
      <w:r>
        <w:t xml:space="preserve">catch and was higher than the 2010–2014 average (Table</w:t>
      </w:r>
      <w:r>
        <w:t xml:space="preserve"> </w:t>
      </w:r>
      <w:r>
        <w:t xml:space="preserve">). The average price of fillet products in the BSAI</w:t>
      </w:r>
      <w:r>
        <w:t xml:space="preserve"> </w:t>
      </w:r>
      <w:r>
        <w:t xml:space="preserve">increased 11% to $1.52 per pound and is below the inflation adjusted average</w:t>
      </w:r>
      <w:r>
        <w:t xml:space="preserve"> </w:t>
      </w:r>
      <w:r>
        <w:t xml:space="preserve">price of fillets in 2010–2014 of $1.69 per pound (2019 dollars). Media</w:t>
      </w:r>
      <w:r>
        <w:t xml:space="preserve"> </w:t>
      </w:r>
      <w:r>
        <w:t xml:space="preserve">reports indicate that fillet prices tended to be</w:t>
      </w:r>
      <w:r>
        <w:t xml:space="preserve"> </w:t>
      </w:r>
      <w:r>
        <w:t xml:space="preserve">strong throughout much of 2019. Pollock fillets sourced from Russia</w:t>
      </w:r>
      <w:r>
        <w:t xml:space="preserve"> </w:t>
      </w:r>
      <w:r>
        <w:t xml:space="preserve">are the direct competitor to Alaska sourced pollock fillets.</w:t>
      </w:r>
      <w:r>
        <w:t xml:space="preserve"> </w:t>
      </w:r>
      <w:r>
        <w:t xml:space="preserve">Fillets were a relatively small portion of Russian primary production</w:t>
      </w:r>
      <w:r>
        <w:t xml:space="preserve"> </w:t>
      </w:r>
      <w:r>
        <w:t xml:space="preserve">however, they are increasing their fillet production capacity. Much of the</w:t>
      </w:r>
      <w:r>
        <w:t xml:space="preserve"> </w:t>
      </w:r>
      <w:r>
        <w:t xml:space="preserve">Russian catch goes to China for secondary processing into fillets so</w:t>
      </w:r>
      <w:r>
        <w:t xml:space="preserve"> </w:t>
      </w:r>
      <w:r>
        <w:t xml:space="preserve">this would do little to increase the overall volume, however, increased</w:t>
      </w:r>
      <w:r>
        <w:t xml:space="preserve"> </w:t>
      </w:r>
      <w:r>
        <w:t xml:space="preserve">primary fillet processing in Russia could increase competition with U.S.</w:t>
      </w:r>
      <w:r>
        <w:t xml:space="preserve"> </w:t>
      </w:r>
      <w:r>
        <w:t xml:space="preserve">produced single-frozen fillet products. Approximately 30% of the fillets</w:t>
      </w:r>
      <w:r>
        <w:t xml:space="preserve"> </w:t>
      </w:r>
      <w:r>
        <w:t xml:space="preserve">produced in Alaska are estimated to remain in the domestic market, which</w:t>
      </w:r>
      <w:r>
        <w:t xml:space="preserve"> </w:t>
      </w:r>
      <w:r>
        <w:t xml:space="preserve">accounts for roughly 45% of domestic pollock fillet consumption (AFSC</w:t>
      </w:r>
      <w:r>
        <w:t xml:space="preserve"> </w:t>
      </w:r>
      <w:r>
        <w:t xml:space="preserve">2016).</w:t>
      </w:r>
      <w:r>
        <w:t xml:space="preserve"> </w:t>
      </w:r>
      <w:r>
        <w:t xml:space="preserve">The U.S. industry has tried to maintain value by</w:t>
      </w:r>
      <w:r>
        <w:t xml:space="preserve"> </w:t>
      </w:r>
      <w:r>
        <w:t xml:space="preserve">increasing domestic marketing for fillet based product and creating product</w:t>
      </w:r>
      <w:r>
        <w:t xml:space="preserve"> </w:t>
      </w:r>
      <w:r>
        <w:t xml:space="preserve">types that are better suited to the American palette, in addition to increased</w:t>
      </w:r>
      <w:r>
        <w:t xml:space="preserve"> </w:t>
      </w:r>
      <w:r>
        <w:t xml:space="preserve">utilization of by-products. Reductions in global pollock supplies in 2020 reported by the</w:t>
      </w:r>
      <w:r>
        <w:t xml:space="preserve"> </w:t>
      </w:r>
      <w:r>
        <w:t xml:space="preserve">Groundfish Forum may upward pressure on pollock fillet prices.</w:t>
      </w:r>
    </w:p>
    <w:bookmarkEnd w:id="34"/>
    <w:bookmarkStart w:id="35" w:name="surimi-seafood"/>
    <w:p>
      <w:pPr>
        <w:pStyle w:val="Heading3"/>
      </w:pPr>
      <w:r>
        <w:t xml:space="preserve">Surimi seafood</w:t>
      </w:r>
    </w:p>
    <w:p>
      <w:pPr>
        <w:pStyle w:val="FirstParagraph"/>
      </w:pPr>
      <w:r>
        <w:t xml:space="preserve">Surimi production in 2019 was 192.2 kt, which was down 2.2%</w:t>
      </w:r>
      <w:r>
        <w:t xml:space="preserve"> </w:t>
      </w:r>
      <w:r>
        <w:t xml:space="preserve">and was above the 2010–2014 average. Prices have generally increased since 2013</w:t>
      </w:r>
      <w:r>
        <w:t xml:space="preserve"> </w:t>
      </w:r>
      <w:r>
        <w:t xml:space="preserve">and resumed their upward progress in 2019 increasing 8% to $1.37 (Table</w:t>
      </w:r>
      <w:r>
        <w:t xml:space="preserve"> </w:t>
      </w:r>
      <w:r>
        <w:t xml:space="preserve">). Because surimi and fillets are both made from pollock</w:t>
      </w:r>
      <w:r>
        <w:t xml:space="preserve"> </w:t>
      </w:r>
      <w:r>
        <w:t xml:space="preserve">meat, activity in the fillet market can influence the decision of processors</w:t>
      </w:r>
      <w:r>
        <w:t xml:space="preserve"> </w:t>
      </w:r>
      <w:r>
        <w:t xml:space="preserve">to produce surimi as smaller average size of fish can incentivize surimi</w:t>
      </w:r>
      <w:r>
        <w:t xml:space="preserve"> </w:t>
      </w:r>
      <w:r>
        <w:t xml:space="preserve">production, particularly if it yields a higher value than fillets. Additionally,</w:t>
      </w:r>
      <w:r>
        <w:t xml:space="preserve"> </w:t>
      </w:r>
      <w:r>
        <w:t xml:space="preserve">strong demand for surimi has put upward pressure on prices.</w:t>
      </w:r>
    </w:p>
    <w:bookmarkEnd w:id="35"/>
    <w:bookmarkStart w:id="36" w:name="pollock-roe"/>
    <w:p>
      <w:pPr>
        <w:pStyle w:val="Heading3"/>
      </w:pPr>
      <w:r>
        <w:t xml:space="preserve">Pollock roe</w:t>
      </w:r>
    </w:p>
    <w:p>
      <w:pPr>
        <w:pStyle w:val="FirstParagraph"/>
      </w:pPr>
      <w:r>
        <w:t xml:space="preserve">Roe is a high priced product that is the focus of the A season catch destined</w:t>
      </w:r>
      <w:r>
        <w:t xml:space="preserve"> </w:t>
      </w:r>
      <w:r>
        <w:t xml:space="preserve">primarily for Asian markets. Roe production in the BSAI tapered off in the</w:t>
      </w:r>
      <w:r>
        <w:t xml:space="preserve"> </w:t>
      </w:r>
      <w:r>
        <w:t xml:space="preserve">late–2000s and since has generally fluctuated at under or near 20 kt annually.</w:t>
      </w:r>
      <w:r>
        <w:t xml:space="preserve"> </w:t>
      </w:r>
      <w:r>
        <w:t xml:space="preserve">Roe production increased to 28 kt in 2019</w:t>
      </w:r>
      <w:r>
        <w:t xml:space="preserve"> </w:t>
      </w:r>
      <w:r>
        <w:t xml:space="preserve">Production averaged 27 kt in 2005–2007 and was 20.6 kt in 2018, which was up</w:t>
      </w:r>
      <w:r>
        <w:t xml:space="preserve"> </w:t>
      </w:r>
      <w:r>
        <w:t xml:space="preserve">12% from 2017 (Fig.</w:t>
      </w:r>
      <w:r>
        <w:t xml:space="preserve"> </w:t>
      </w:r>
      <w:r>
        <w:t xml:space="preserve">). Prices peaked in the mid-2000s and have</w:t>
      </w:r>
      <w:r>
        <w:t xml:space="preserve"> </w:t>
      </w:r>
      <w:r>
        <w:t xml:space="preserve">followed a decreasing trend over the last decade which continued until 2015,</w:t>
      </w:r>
      <w:r>
        <w:t xml:space="preserve"> </w:t>
      </w:r>
      <w:r>
        <w:t xml:space="preserve">after which prices increased to $2.89 per pound in 2018.</w:t>
      </w:r>
      <w:r>
        <w:t xml:space="preserve"> </w:t>
      </w:r>
      <w:r>
        <w:t xml:space="preserve">The Yen to U.S. Dollar exchange rate can influence prices and weakened against</w:t>
      </w:r>
      <w:r>
        <w:t xml:space="preserve"> </w:t>
      </w:r>
      <w:r>
        <w:t xml:space="preserve">the Yen in 2019. The average roe price in the BSAI was down 26% in</w:t>
      </w:r>
      <w:r>
        <w:t xml:space="preserve"> </w:t>
      </w:r>
      <w:r>
        <w:t xml:space="preserve">2019 to $2.15 per pound, but value rose 1% with the increase in</w:t>
      </w:r>
      <w:r>
        <w:t xml:space="preserve"> </w:t>
      </w:r>
      <w:r>
        <w:t xml:space="preserve">production to $132.2 million (Table</w:t>
      </w:r>
      <w:r>
        <w:t xml:space="preserve"> </w:t>
      </w:r>
      <w:r>
        <w:t xml:space="preserve">).</w:t>
      </w:r>
    </w:p>
    <w:bookmarkEnd w:id="36"/>
    <w:bookmarkStart w:id="37" w:name="fish-oil"/>
    <w:p>
      <w:pPr>
        <w:pStyle w:val="Heading3"/>
      </w:pPr>
      <w:r>
        <w:t xml:space="preserve">Fish oil</w:t>
      </w:r>
    </w:p>
    <w:p>
      <w:pPr>
        <w:pStyle w:val="FirstParagraph"/>
      </w:pPr>
      <w:r>
        <w:t xml:space="preserve">Using oil production per 100 tons as a basic index (tons of oil per ton</w:t>
      </w:r>
      <w:r>
        <w:t xml:space="preserve"> </w:t>
      </w:r>
      <w:r>
        <w:t xml:space="preserve">retained catch) shows increases for the at-sea sector. In 2005–2007 it was</w:t>
      </w:r>
      <w:r>
        <w:t xml:space="preserve"> </w:t>
      </w:r>
      <w:r>
        <w:t xml:space="preserve">0.3% and starting in 2008 it increased and leveled off after 2010 with over</w:t>
      </w:r>
      <w:r>
        <w:t xml:space="preserve"> </w:t>
      </w:r>
      <w:r>
        <w:t xml:space="preserve">1.5% of the catch being converted to fish oil (Table</w:t>
      </w:r>
      <w:r>
        <w:t xml:space="preserve"> </w:t>
      </w:r>
      <w:r>
        <w:t xml:space="preserve">).</w:t>
      </w:r>
      <w:r>
        <w:t xml:space="preserve"> </w:t>
      </w:r>
      <w:r>
        <w:t xml:space="preserve">This represents about a 5-fold increase in recorded oil production during this</w:t>
      </w:r>
      <w:r>
        <w:t xml:space="preserve"> </w:t>
      </w:r>
      <w:r>
        <w:t xml:space="preserve">period. Oil production from the shore-based fleet was somewhat higher than the</w:t>
      </w:r>
      <w:r>
        <w:t xml:space="preserve"> </w:t>
      </w:r>
      <w:r>
        <w:t xml:space="preserve">at-sea processors prior to 2008 but has been relatively stable. Oil production</w:t>
      </w:r>
      <w:r>
        <w:t xml:space="preserve"> </w:t>
      </w:r>
      <w:r>
        <w:t xml:space="preserve">estimates from the shore-based fleet may be</w:t>
      </w:r>
      <w:r>
        <w:t xml:space="preserve"> </w:t>
      </w:r>
      <w:r>
        <w:t xml:space="preserve">biased low because some production occurs at secondary processors (fishmeal</w:t>
      </w:r>
      <w:r>
        <w:t xml:space="preserve"> </w:t>
      </w:r>
      <w:r>
        <w:t xml:space="preserve">plants) in Alaska. The increased production of oil beginning in 2008 can be</w:t>
      </w:r>
      <w:r>
        <w:t xml:space="preserve"> </w:t>
      </w:r>
      <w:r>
        <w:t xml:space="preserve">attributed to the steady trend to add more value per ton of fish landed.</w:t>
      </w:r>
      <w:r>
        <w:t xml:space="preserve"> </w:t>
      </w:r>
      <w:r>
        <w:t xml:space="preserve">The oil production index increased 15% in 2019 and was at levels not seen</w:t>
      </w:r>
      <w:r>
        <w:t xml:space="preserve"> </w:t>
      </w:r>
      <w:r>
        <w:t xml:space="preserve">since before 2015.</w:t>
      </w:r>
    </w:p>
    <w:bookmarkEnd w:id="37"/>
    <w:bookmarkEnd w:id="38"/>
    <w:bookmarkEnd w:id="39"/>
    <w:bookmarkStart w:id="49" w:name="data"/>
    <w:p>
      <w:pPr>
        <w:pStyle w:val="Heading1"/>
      </w:pPr>
      <w:r>
        <w:t xml:space="preserve">Data</w:t>
      </w:r>
    </w:p>
    <w:p>
      <w:pPr>
        <w:pStyle w:val="FirstParagraph"/>
      </w:pPr>
      <w:r>
        <w:t xml:space="preserve">The following lists the data used in this assessment:</w:t>
      </w:r>
    </w:p>
    <w:p>
      <w:pPr>
        <w:pStyle w:val="BodyText"/>
      </w:pPr>
      <w:r>
        <w:rPr>
          <w:i/>
        </w:rPr>
        <w:t xml:space="preserve">Note the 2020 acoustic survey data based on unmanned surface vessel (USV) transects</w:t>
      </w:r>
    </w:p>
    <w:bookmarkStart w:id="41" w:name="fishery-1"/>
    <w:p>
      <w:pPr>
        <w:pStyle w:val="Heading2"/>
      </w:pPr>
      <w:r>
        <w:t xml:space="preserve">Fishery</w:t>
      </w:r>
    </w:p>
    <w:bookmarkStart w:id="40" w:name="catch"/>
    <w:p>
      <w:pPr>
        <w:pStyle w:val="Heading3"/>
      </w:pPr>
      <w:r>
        <w:t xml:space="preserve">Catch</w:t>
      </w:r>
    </w:p>
    <w:p>
      <w:pPr>
        <w:pStyle w:val="FirstParagraph"/>
      </w:pPr>
      <w:r>
        <w:t xml:space="preserve">The catch-at-age composition was estimated using the methods described by</w:t>
      </w:r>
      <w:r>
        <w:t xml:space="preserve"> </w:t>
      </w:r>
      <w:r>
        <w:t xml:space="preserve">Kimura (1989) and modified by Dorn (1992). Length-stratified age data are used</w:t>
      </w:r>
      <w:r>
        <w:t xml:space="preserve"> </w:t>
      </w:r>
      <w:r>
        <w:t xml:space="preserve">to construct age-length keys for each stratum and sex. These keys are then</w:t>
      </w:r>
      <w:r>
        <w:t xml:space="preserve"> </w:t>
      </w:r>
      <w:r>
        <w:t xml:space="preserve">applied to randomly sampled catch length frequency data. The stratum-specific</w:t>
      </w:r>
      <w:r>
        <w:t xml:space="preserve"> </w:t>
      </w:r>
      <w:r>
        <w:t xml:space="preserve">age composition estimates are then weighted by the catch within each stratum</w:t>
      </w:r>
      <w:r>
        <w:t xml:space="preserve"> </w:t>
      </w:r>
      <w:r>
        <w:t xml:space="preserve">to arrive at an overall age composition for each year. Data were collected</w:t>
      </w:r>
      <w:r>
        <w:t xml:space="preserve"> </w:t>
      </w:r>
      <w:r>
        <w:t xml:space="preserve">through shore-side sampling and at-sea observers. The three strata for the EBS</w:t>
      </w:r>
      <w:r>
        <w:t xml:space="preserve"> </w:t>
      </w:r>
      <w:r>
        <w:t xml:space="preserve">were: i) January–June (all areas, but mainly east of 170</w:t>
      </w:r>
      <m:oMath>
        <m:sSup>
          <m:e>
            <m:r>
              <m:t>​</m:t>
            </m:r>
          </m:e>
          <m:sup>
            <m:r>
              <m:t>∘</m:t>
            </m:r>
          </m:sup>
        </m:sSup>
      </m:oMath>
      <w:r>
        <w:t xml:space="preserve">W); ii) INPFC area</w:t>
      </w:r>
      <w:r>
        <w:t xml:space="preserve"> </w:t>
      </w:r>
      <w:r>
        <w:t xml:space="preserve">51 (east of 170</w:t>
      </w:r>
      <m:oMath>
        <m:sSup>
          <m:e>
            <m:r>
              <m:t>​</m:t>
            </m:r>
          </m:e>
          <m:sup>
            <m:r>
              <m:t>∘</m:t>
            </m:r>
          </m:sup>
        </m:sSup>
      </m:oMath>
      <w:r>
        <w:t xml:space="preserve">W) from July–December; and iii) INPFC area 52 (west of 170</w:t>
      </w:r>
      <m:oMath>
        <m:sSup>
          <m:e>
            <m:r>
              <m:t>​</m:t>
            </m:r>
          </m:e>
          <m:sup>
            <m:r>
              <m:t>∘</m:t>
            </m:r>
          </m:sup>
        </m:sSup>
      </m:oMath>
      <w:r>
        <w:t xml:space="preserve">W)</w:t>
      </w:r>
      <w:r>
        <w:t xml:space="preserve"> </w:t>
      </w:r>
      <w:r>
        <w:t xml:space="preserve">from July–December. This method was used to derive the age compositions from</w:t>
      </w:r>
      <w:r>
        <w:t xml:space="preserve"> </w:t>
      </w:r>
      <w:r>
        <w:t xml:space="preserve">1991–2019 (the period for which all the necessary information is readily</w:t>
      </w:r>
      <w:r>
        <w:t xml:space="preserve"> </w:t>
      </w:r>
      <w:r>
        <w:t xml:space="preserve">available). Prior to 1991, we used the same catch-at-age composition estimates</w:t>
      </w:r>
      <w:r>
        <w:t xml:space="preserve"> </w:t>
      </w:r>
      <w:r>
        <w:t xml:space="preserve">as presented in Wespestad et al. (1996).</w:t>
      </w:r>
    </w:p>
    <w:p>
      <w:pPr>
        <w:pStyle w:val="BodyText"/>
      </w:pPr>
      <w:r>
        <w:t xml:space="preserve">The catch-at-age estimation method uses a two-stage bootstrap re-sampling of</w:t>
      </w:r>
      <w:r>
        <w:t xml:space="preserve"> </w:t>
      </w:r>
      <w:r>
        <w:t xml:space="preserve">the data. Observed tows were first selected with replacement, followed by re-</w:t>
      </w:r>
      <w:r>
        <w:t xml:space="preserve"> </w:t>
      </w:r>
      <w:r>
        <w:t xml:space="preserve">sampling actual lengths and age specimens given that set of tows. This method</w:t>
      </w:r>
      <w:r>
        <w:t xml:space="preserve"> </w:t>
      </w:r>
      <w:r>
        <w:t xml:space="preserve">allows an objective way to specify the effective sample size for fitting</w:t>
      </w:r>
      <w:r>
        <w:t xml:space="preserve"> </w:t>
      </w:r>
      <w:r>
        <w:t xml:space="preserve">fishery age composition data within the assessment model. In addition,</w:t>
      </w:r>
      <w:r>
        <w:t xml:space="preserve"> </w:t>
      </w:r>
      <w:r>
        <w:t xml:space="preserve">estimates of stratum-specific fishery mean weights-at-age (and variances) are</w:t>
      </w:r>
      <w:r>
        <w:t xml:space="preserve"> </w:t>
      </w:r>
      <w:r>
        <w:t xml:space="preserve">provided which are useful for evaluating general patterns in growth and growth</w:t>
      </w:r>
      <w:r>
        <w:t xml:space="preserve"> </w:t>
      </w:r>
      <w:r>
        <w:t xml:space="preserve">variability. For example, Ianelli et al. (2007) showed that seasonal aspects</w:t>
      </w:r>
      <w:r>
        <w:t xml:space="preserve"> </w:t>
      </w:r>
      <w:r>
        <w:t xml:space="preserve">of pollock condition factor could affect estimates of mean weight-at-age. They</w:t>
      </w:r>
      <w:r>
        <w:t xml:space="preserve"> </w:t>
      </w:r>
      <w:r>
        <w:t xml:space="preserve">showed that within a year, the condition factor for pollock varies by more</w:t>
      </w:r>
      <w:r>
        <w:t xml:space="preserve"> </w:t>
      </w:r>
      <w:r>
        <w:t xml:space="preserve">than 15%, with the heaviest pollock caught late in the year from October-</w:t>
      </w:r>
      <w:r>
        <w:t xml:space="preserve"> </w:t>
      </w:r>
      <w:r>
        <w:t xml:space="preserve">December (although most fishing occurs during other times of the year) and the</w:t>
      </w:r>
      <w:r>
        <w:t xml:space="preserve"> </w:t>
      </w:r>
      <w:r>
        <w:t xml:space="preserve">thinnest fish at length tending to occur in late winter. They also showed that</w:t>
      </w:r>
      <w:r>
        <w:t xml:space="preserve"> </w:t>
      </w:r>
      <w:r>
        <w:t xml:space="preserve">spatial patterns in the fishery affect mean weights, particularly when the</w:t>
      </w:r>
      <w:r>
        <w:t xml:space="preserve"> </w:t>
      </w:r>
      <w:r>
        <w:t xml:space="preserve">fishery is shifted more towards the northwest where pollock tend to be smaller</w:t>
      </w:r>
      <w:r>
        <w:t xml:space="preserve"> </w:t>
      </w:r>
      <w:r>
        <w:t xml:space="preserve">at age. In 2011 the winter fishery catch consisted primarily of age 5 pollock</w:t>
      </w:r>
      <w:r>
        <w:t xml:space="preserve"> </w:t>
      </w:r>
      <w:r>
        <w:t xml:space="preserve">(the 2006 year class) and later in that year age 3 pollock (the 2008 year</w:t>
      </w:r>
      <w:r>
        <w:t xml:space="preserve"> </w:t>
      </w:r>
      <w:r>
        <w:t xml:space="preserve">class) were present. In 2012–2016 the 2008 year class was prominent in the</w:t>
      </w:r>
      <w:r>
        <w:t xml:space="preserve"> </w:t>
      </w:r>
      <w:r>
        <w:t xml:space="preserve">catches with 2015 showing the first signs of the 2012 year-class as three</w:t>
      </w:r>
      <w:r>
        <w:t xml:space="preserve"> </w:t>
      </w:r>
      <w:r>
        <w:t xml:space="preserve">year-olds in the catch (Fig.</w:t>
      </w:r>
      <w:r>
        <w:t xml:space="preserve"> </w:t>
      </w:r>
      <w:r>
        <w:t xml:space="preserve">; Table</w:t>
      </w:r>
      <w:r>
        <w:t xml:space="preserve"> </w:t>
      </w:r>
      <w:r>
        <w:t xml:space="preserve">). The</w:t>
      </w:r>
      <w:r>
        <w:t xml:space="preserve"> </w:t>
      </w:r>
      <w:r>
        <w:t xml:space="preserve">sampling effort for age determinations, weight-length measurements, and length</w:t>
      </w:r>
      <w:r>
        <w:t xml:space="preserve"> </w:t>
      </w:r>
      <w:r>
        <w:t xml:space="preserve">frequencies is shown in Tables</w:t>
      </w:r>
      <w:r>
        <w:t xml:space="preserve"> </w:t>
      </w:r>
      <w:r>
        <w:t xml:space="preserve">,</w:t>
      </w:r>
      <w:r>
        <w:t xml:space="preserve"> </w:t>
      </w:r>
      <w:r>
        <w:t xml:space="preserve">, and</w:t>
      </w:r>
      <w:r>
        <w:t xml:space="preserve"> </w:t>
      </w:r>
      <w:r>
        <w:t xml:space="preserve">. Sampling for pollock lengths and ages by area has been shown</w:t>
      </w:r>
      <w:r>
        <w:t xml:space="preserve"> </w:t>
      </w:r>
      <w:r>
        <w:t xml:space="preserve">to be relatively proportional to catches (e.g., Fig. 1.8 in Ianelli et al.</w:t>
      </w:r>
      <w:r>
        <w:t xml:space="preserve"> </w:t>
      </w:r>
      <w:r>
        <w:t xml:space="preserve">2004). The precision of total pollock catch biomass is considered high with</w:t>
      </w:r>
      <w:r>
        <w:t xml:space="preserve"> </w:t>
      </w:r>
      <w:r>
        <w:t xml:space="preserve">estimated CVs to be on the order of 1% (Miller 2005).</w:t>
      </w:r>
    </w:p>
    <w:p>
      <w:pPr>
        <w:pStyle w:val="BodyText"/>
      </w:pPr>
      <w:r>
        <w:t xml:space="preserve">Scientific research catches are reported to fulfill requirements of the</w:t>
      </w:r>
      <w:r>
        <w:t xml:space="preserve"> </w:t>
      </w:r>
      <w:r>
        <w:t xml:space="preserve">Magnuson-Stevens Fisheries Conservation and Management Act. The annual</w:t>
      </w:r>
      <w:r>
        <w:t xml:space="preserve"> </w:t>
      </w:r>
      <w:r>
        <w:t xml:space="preserve">estimated research catches (1963–2018) from NMFS surveys in the Bering Sea</w:t>
      </w:r>
      <w:r>
        <w:t xml:space="preserve"> </w:t>
      </w:r>
      <w:r>
        <w:t xml:space="preserve">and Aleutian Islands Region are given in (Table</w:t>
      </w:r>
      <w:r>
        <w:t xml:space="preserve"> </w:t>
      </w:r>
      <w:r>
        <w:t xml:space="preserve">). Since</w:t>
      </w:r>
      <w:r>
        <w:t xml:space="preserve"> </w:t>
      </w:r>
      <w:r>
        <w:t xml:space="preserve">these values represent extremely small fractions of the total removals</w:t>
      </w:r>
      <w:r>
        <w:t xml:space="preserve"> </w:t>
      </w:r>
      <w:r>
        <w:t xml:space="preserve">(about 0.02%) they are ignored for assessment purposes.</w:t>
      </w:r>
    </w:p>
    <w:bookmarkEnd w:id="40"/>
    <w:bookmarkEnd w:id="41"/>
    <w:bookmarkStart w:id="45" w:name="surveys"/>
    <w:p>
      <w:pPr>
        <w:pStyle w:val="Heading2"/>
      </w:pPr>
      <w:r>
        <w:t xml:space="preserve">Surveys</w:t>
      </w:r>
    </w:p>
    <w:bookmarkStart w:id="42" w:name="bottom-trawl-survey-bts"/>
    <w:p>
      <w:pPr>
        <w:pStyle w:val="Heading3"/>
      </w:pPr>
      <w:r>
        <w:t xml:space="preserve">Bottom trawl survey (BTS)</w:t>
      </w:r>
    </w:p>
    <w:p>
      <w:pPr>
        <w:pStyle w:val="FirstParagraph"/>
      </w:pPr>
      <w:r>
        <w:t xml:space="preserve">Trawl surveys have been conducted annually by the AFSC to assess the abundance</w:t>
      </w:r>
      <w:r>
        <w:t xml:space="preserve"> </w:t>
      </w:r>
      <w:r>
        <w:t xml:space="preserve">of crab and groundfish in the Eastern Bering Sea since 1979 and since 1982</w:t>
      </w:r>
      <w:r>
        <w:t xml:space="preserve"> </w:t>
      </w:r>
      <w:r>
        <w:t xml:space="preserve">using standardized gear and methods. For pollock, this survey has been</w:t>
      </w:r>
      <w:r>
        <w:t xml:space="preserve"> </w:t>
      </w:r>
      <w:r>
        <w:t xml:space="preserve">instrumental in providing an abundance index and information on the population</w:t>
      </w:r>
      <w:r>
        <w:t xml:space="preserve"> </w:t>
      </w:r>
      <w:r>
        <w:t xml:space="preserve">age structure. This survey is complemented by the acoustic trawl (AT) surveys</w:t>
      </w:r>
      <w:r>
        <w:t xml:space="preserve"> </w:t>
      </w:r>
      <w:r>
        <w:t xml:space="preserve">that sample mid-water components of the pollock stock. Between 1991 and 2019</w:t>
      </w:r>
      <w:r>
        <w:t xml:space="preserve"> </w:t>
      </w:r>
      <w:r>
        <w:t xml:space="preserve">the BTS biomass estimates ranged from 2.28 to 8.39 million t</w:t>
      </w:r>
      <w:r>
        <w:t xml:space="preserve"> </w:t>
      </w:r>
      <w:r>
        <w:t xml:space="preserve">(Table</w:t>
      </w:r>
      <w:r>
        <w:t xml:space="preserve"> </w:t>
      </w:r>
      <w:r>
        <w:t xml:space="preserve">; Fig.</w:t>
      </w:r>
      <w:r>
        <w:t xml:space="preserve"> </w:t>
      </w:r>
      <w:r>
        <w:t xml:space="preserve">). In the mid-1980s and early</w:t>
      </w:r>
      <w:r>
        <w:t xml:space="preserve"> </w:t>
      </w:r>
      <w:r>
        <w:t xml:space="preserve">1990s several years resulted in above-average biomass estimates. The stock</w:t>
      </w:r>
      <w:r>
        <w:t xml:space="preserve"> </w:t>
      </w:r>
      <w:r>
        <w:t xml:space="preserve">appeared to be at lower levels during 1996–1999 then increased moderately</w:t>
      </w:r>
      <w:r>
        <w:t xml:space="preserve"> </w:t>
      </w:r>
      <w:r>
        <w:t xml:space="preserve">until about 2003 and since then has averaged just over 4 million t. These</w:t>
      </w:r>
      <w:r>
        <w:t xml:space="preserve"> </w:t>
      </w:r>
      <w:r>
        <w:t xml:space="preserve">surveys also provide consistent measurements of environmental conditions, such</w:t>
      </w:r>
      <w:r>
        <w:t xml:space="preserve"> </w:t>
      </w:r>
      <w:r>
        <w:t xml:space="preserve">as the sea surface and bottom temperatures. Large-scale zoogeographic shifts in</w:t>
      </w:r>
      <w:r>
        <w:t xml:space="preserve"> </w:t>
      </w:r>
      <w:r>
        <w:t xml:space="preserve">the EBS shelf documented during a warming trend in the early 2000s were</w:t>
      </w:r>
      <w:r>
        <w:t xml:space="preserve"> </w:t>
      </w:r>
      <w:r>
        <w:t xml:space="preserve">attributed to temperature changes (e.g., Mueter and Litzow 2008). However,</w:t>
      </w:r>
      <w:r>
        <w:t xml:space="preserve"> </w:t>
      </w:r>
      <w:r>
        <w:t xml:space="preserve">after the period of relatively warm conditions ended in 2005, the next eight</w:t>
      </w:r>
      <w:r>
        <w:t xml:space="preserve"> </w:t>
      </w:r>
      <w:r>
        <w:t xml:space="preserve">years were mainly below average, indicating that the zoogeographic responses</w:t>
      </w:r>
      <w:r>
        <w:t xml:space="preserve"> </w:t>
      </w:r>
      <w:r>
        <w:t xml:space="preserve">may be less temperature-dependent than they initially appeared (Kotwicki and</w:t>
      </w:r>
      <w:r>
        <w:t xml:space="preserve"> </w:t>
      </w:r>
      <w:r>
        <w:t xml:space="preserve">Lauth 2013). Bottom temperatures increased in 2011 to about average from the</w:t>
      </w:r>
      <w:r>
        <w:t xml:space="preserve"> </w:t>
      </w:r>
      <w:r>
        <w:t xml:space="preserve">low value in 2010 but declined again in 2012–2013. However, in the period</w:t>
      </w:r>
      <w:r>
        <w:t xml:space="preserve"> </w:t>
      </w:r>
      <w:r>
        <w:t xml:space="preserve">2014–2016, bottom temperatures increased and reached a new high in 2016. In</w:t>
      </w:r>
      <w:r>
        <w:t xml:space="preserve"> </w:t>
      </w:r>
      <w:r>
        <w:t xml:space="preserve">2018 bottom temperatures were nearly as warm (after 2017 was</w:t>
      </w:r>
      <w:r>
        <w:t xml:space="preserve"> </w:t>
      </w:r>
      <w:r>
        <w:t xml:space="preserve">slightly above average) but was highly unusual due to the complete lack of</w:t>
      </w:r>
      <w:r>
        <w:t xml:space="preserve"> </w:t>
      </w:r>
      <w:r>
        <w:t xml:space="preserve">“</w:t>
      </w:r>
      <w:r>
        <w:t xml:space="preserve">cold pool</w:t>
      </w:r>
      <w:r>
        <w:t xml:space="preserve">”</w:t>
      </w:r>
      <w:r>
        <w:t xml:space="preserve"> </w:t>
      </w:r>
      <w:r>
        <w:t xml:space="preserve">(i.e., a defined area where water near bottom was less</w:t>
      </w:r>
      <w:r>
        <w:t xml:space="preserve"> </w:t>
      </w:r>
      <w:r>
        <w:t xml:space="preserve">than zero degrees. In 2019, the mean bottom temperature was the warmest during</w:t>
      </w:r>
      <w:r>
        <w:t xml:space="preserve"> </w:t>
      </w:r>
      <w:r>
        <w:t xml:space="preserve">the period the survey has occurred (since 1982; Fig.</w:t>
      </w:r>
      <w:r>
        <w:t xml:space="preserve"> </w:t>
      </w:r>
      <w:r>
        <w:t xml:space="preserve">). In</w:t>
      </w:r>
      <w:r>
        <w:t xml:space="preserve"> </w:t>
      </w:r>
      <w:r>
        <w:t xml:space="preserve">2020 the survey was canceled and detailed data were</w:t>
      </w:r>
      <w:r>
        <w:t xml:space="preserve"> </w:t>
      </w:r>
      <w:r>
        <w:t xml:space="preserve">unavailable. The 2020 Ecosystem report (reference xx?) contains model estimates of</w:t>
      </w:r>
      <w:r>
        <w:t xml:space="preserve"> </w:t>
      </w:r>
      <w:r>
        <w:t xml:space="preserve">temperature distributions for the region and indicates that the bottom temperatures</w:t>
      </w:r>
      <w:r>
        <w:t xml:space="preserve"> </w:t>
      </w:r>
      <w:r>
        <w:t xml:space="preserve">and cold pool extent were about average in 2020.</w:t>
      </w:r>
    </w:p>
    <w:p>
      <w:pPr>
        <w:pStyle w:val="BodyText"/>
      </w:pPr>
      <w:r>
        <w:t xml:space="preserve">The AFSC has expanded the area covered by the bottom trawl survey over time.</w:t>
      </w:r>
      <w:r>
        <w:t xml:space="preserve"> </w:t>
      </w:r>
      <w:r>
        <w:t xml:space="preserve">In 1987 the</w:t>
      </w:r>
      <w:r>
        <w:t xml:space="preserve"> </w:t>
      </w:r>
      <w:r>
        <w:t xml:space="preserve">“</w:t>
      </w:r>
      <w:r>
        <w:t xml:space="preserve">standard survey area</w:t>
      </w:r>
      <w:r>
        <w:t xml:space="preserve">”</w:t>
      </w:r>
      <w:r>
        <w:t xml:space="preserve"> </w:t>
      </w:r>
      <w:r>
        <w:t xml:space="preserve">comprising 6 main strata was increased</w:t>
      </w:r>
      <w:r>
        <w:t xml:space="preserve"> </w:t>
      </w:r>
      <w:r>
        <w:t xml:space="preserve">farther to the northwest and covered in all subsequent years. These two</w:t>
      </w:r>
      <w:r>
        <w:t xml:space="preserve"> </w:t>
      </w:r>
      <w:r>
        <w:t xml:space="preserve">northern strata have varied in estimated pollock abundance.</w:t>
      </w:r>
      <w:r>
        <w:t xml:space="preserve"> </w:t>
      </w:r>
      <w:r>
        <w:t xml:space="preserve">In 2019 about 9% of the pollock biomass was found in these strata compared</w:t>
      </w:r>
      <w:r>
        <w:t xml:space="preserve"> </w:t>
      </w:r>
      <w:r>
        <w:t xml:space="preserve">to a long term average of 5% (Table</w:t>
      </w:r>
      <w:r>
        <w:t xml:space="preserve"> </w:t>
      </w:r>
      <w:r>
        <w:t xml:space="preserve">).</w:t>
      </w:r>
      <w:r>
        <w:t xml:space="preserve"> </w:t>
      </w:r>
      <w:r>
        <w:t xml:space="preserve">Importantly, this region is contiguous with the Russian</w:t>
      </w:r>
      <w:r>
        <w:t xml:space="preserve"> </w:t>
      </w:r>
      <w:r>
        <w:t xml:space="preserve">border and the NBS region, and measures to increase consideration of those regions</w:t>
      </w:r>
      <w:r>
        <w:t xml:space="preserve"> </w:t>
      </w:r>
      <w:r>
        <w:t xml:space="preserve">relative to the exploited pollock stock continues (e.g., O’leary et al.</w:t>
      </w:r>
      <w:r>
        <w:t xml:space="preserve"> </w:t>
      </w:r>
      <w:r>
        <w:t xml:space="preserve">Submitted).</w:t>
      </w:r>
    </w:p>
    <w:p>
      <w:pPr>
        <w:pStyle w:val="BodyText"/>
      </w:pPr>
      <w:r>
        <w:t xml:space="preserve">As noted last year, the 2019 bottom-trawl survey biomass estimate (design-based,</w:t>
      </w:r>
      <w:r>
        <w:t xml:space="preserve"> </w:t>
      </w:r>
      <w:r>
        <w:t xml:space="preserve">area swept) was 5.48 million t, above the average for this survey (4.7 million t).</w:t>
      </w:r>
      <w:r>
        <w:t xml:space="preserve"> </w:t>
      </w:r>
      <w:r>
        <w:t xml:space="preserve">This was a substantial increase over the 3.11 million t estimated from</w:t>
      </w:r>
      <w:r>
        <w:t xml:space="preserve"> </w:t>
      </w:r>
      <w:r>
        <w:t xml:space="preserve">the 2018 estimates. Both years were unusual in</w:t>
      </w:r>
      <w:r>
        <w:t xml:space="preserve"> </w:t>
      </w:r>
      <w:r>
        <w:t xml:space="preserve">that there was a near-complete lack of cold water on the bottom</w:t>
      </w:r>
      <w:r>
        <w:t xml:space="preserve"> </w:t>
      </w:r>
      <w:r>
        <w:t xml:space="preserve">throughout the survey area (Fig.</w:t>
      </w:r>
      <w:r>
        <w:t xml:space="preserve"> </w:t>
      </w:r>
      <w:r>
        <w:t xml:space="preserve">).</w:t>
      </w:r>
      <w:r>
        <w:t xml:space="preserve"> </w:t>
      </w:r>
      <w:r>
        <w:t xml:space="preserve">Pollock appeared to be distributed more broadly over the shelf</w:t>
      </w:r>
      <w:r>
        <w:t xml:space="preserve"> </w:t>
      </w:r>
      <w:r>
        <w:t xml:space="preserve">in 2019, different than in 2017 and 2018 where fish were more concentrated</w:t>
      </w:r>
      <w:r>
        <w:t xml:space="preserve"> </w:t>
      </w:r>
      <w:r>
        <w:t xml:space="preserve">(Fig.</w:t>
      </w:r>
      <w:r>
        <w:t xml:space="preserve"> </w:t>
      </w:r>
      <w:r>
        <w:t xml:space="preserve">).</w:t>
      </w:r>
    </w:p>
    <w:p>
      <w:pPr>
        <w:pStyle w:val="BodyText"/>
      </w:pPr>
      <w:r>
        <w:t xml:space="preserve">The BTS abundance-at-age estimates show variability in year-class strengths</w:t>
      </w:r>
      <w:r>
        <w:t xml:space="preserve"> </w:t>
      </w:r>
      <w:r>
        <w:t xml:space="preserve">with substantial consistency over time (Fig.</w:t>
      </w:r>
      <w:r>
        <w:t xml:space="preserve"> </w:t>
      </w:r>
      <w:r>
        <w:t xml:space="preserve">). Pollock above</w:t>
      </w:r>
      <w:r>
        <w:t xml:space="preserve"> </w:t>
      </w:r>
      <w:r>
        <w:t xml:space="preserve">40 cm in length generally appear to be fully selected and in some years many</w:t>
      </w:r>
      <w:r>
        <w:t xml:space="preserve"> </w:t>
      </w:r>
      <w:r>
        <w:t xml:space="preserve">1-year olds occur on or near the bottom (with modal lengths around 10–19 cm).</w:t>
      </w:r>
      <w:r>
        <w:t xml:space="preserve"> </w:t>
      </w:r>
      <w:r>
        <w:t xml:space="preserve">Age 2 or 3 pollock (lengths around 20–29 cm and 30–39 cm, respectively) are</w:t>
      </w:r>
      <w:r>
        <w:t xml:space="preserve"> </w:t>
      </w:r>
      <w:r>
        <w:t xml:space="preserve">relatively rare in this survey presumably because they are more pelagic as</w:t>
      </w:r>
      <w:r>
        <w:t xml:space="preserve"> </w:t>
      </w:r>
      <w:r>
        <w:t xml:space="preserve">juveniles. Observed fluctuations in survey estimates may be attributed to a</w:t>
      </w:r>
      <w:r>
        <w:t xml:space="preserve"> </w:t>
      </w:r>
      <w:r>
        <w:t xml:space="preserve">variety of sources including unaccounted-for variability in natural mortality,</w:t>
      </w:r>
      <w:r>
        <w:t xml:space="preserve"> </w:t>
      </w:r>
      <w:r>
        <w:t xml:space="preserve">survey catchability, and migrations. As an example, some strong year classes</w:t>
      </w:r>
      <w:r>
        <w:t xml:space="preserve"> </w:t>
      </w:r>
      <w:r>
        <w:t xml:space="preserve">appear in the surveys over several ages (e.g., the 1989 year class) while</w:t>
      </w:r>
      <w:r>
        <w:t xml:space="preserve"> </w:t>
      </w:r>
      <w:r>
        <w:t xml:space="preserve">others appear only at older ages (e.g., the 1992 and 2008 year class).</w:t>
      </w:r>
      <w:r>
        <w:t xml:space="preserve"> </w:t>
      </w:r>
      <w:r>
        <w:t xml:space="preserve">Sometimes initially strong year classes appear to wane in successive</w:t>
      </w:r>
      <w:r>
        <w:t xml:space="preserve"> </w:t>
      </w:r>
      <w:r>
        <w:t xml:space="preserve">assessments (e.g., the 1996 year class estimate (at age 1) dropped from 43</w:t>
      </w:r>
      <w:r>
        <w:t xml:space="preserve"> </w:t>
      </w:r>
      <w:r>
        <w:t xml:space="preserve">billion fish in 2003 to 32 billion in 2007 (Ianelli et al. 2007).</w:t>
      </w:r>
      <w:r>
        <w:t xml:space="preserve"> </w:t>
      </w:r>
      <w:r>
        <w:t xml:space="preserve">Retrospective analyses (e.g., Parma 1993) have also highlighted these</w:t>
      </w:r>
      <w:r>
        <w:t xml:space="preserve"> </w:t>
      </w:r>
      <w:r>
        <w:t xml:space="preserve">patterns, as presented in Ianelli et al. (2006, 2011). Kotwicki et al. (2013)</w:t>
      </w:r>
      <w:r>
        <w:t xml:space="preserve"> </w:t>
      </w:r>
      <w:r>
        <w:t xml:space="preserve">also found that the catchability of either the BTS or AT survey for pollock is</w:t>
      </w:r>
      <w:r>
        <w:t xml:space="preserve"> </w:t>
      </w:r>
      <w:r>
        <w:t xml:space="preserve">variable in space and time because it depends on environmental variables, and</w:t>
      </w:r>
      <w:r>
        <w:t xml:space="preserve"> </w:t>
      </w:r>
      <w:r>
        <w:t xml:space="preserve">is density-dependent in the case of the BTS survey.</w:t>
      </w:r>
    </w:p>
    <w:p>
      <w:pPr>
        <w:pStyle w:val="BodyText"/>
      </w:pPr>
      <w:r>
        <w:t xml:space="preserve">The 2019 survey age compositions were developed from age-structures collected</w:t>
      </w:r>
      <w:r>
        <w:t xml:space="preserve"> </w:t>
      </w:r>
      <w:r>
        <w:t xml:space="preserve">during the survey (June-July) and processed at the AFSC labs within a few</w:t>
      </w:r>
      <w:r>
        <w:t xml:space="preserve"> </w:t>
      </w:r>
      <w:r>
        <w:t xml:space="preserve">weeks after the survey was completed. The level of sampling for lengths and</w:t>
      </w:r>
      <w:r>
        <w:t xml:space="preserve"> </w:t>
      </w:r>
      <w:r>
        <w:t xml:space="preserve">ages in the BTS is shown in (Table</w:t>
      </w:r>
      <w:r>
        <w:t xml:space="preserve"> </w:t>
      </w:r>
      <w:r>
        <w:t xml:space="preserve">). The estimated numbers-at-</w:t>
      </w:r>
      <w:r>
        <w:t xml:space="preserve"> </w:t>
      </w:r>
      <w:r>
        <w:t xml:space="preserve">age from the BTS for strata (1–9 except for 1982–84 and 1986, when only strata</w:t>
      </w:r>
      <w:r>
        <w:t xml:space="preserve"> </w:t>
      </w:r>
      <w:r>
        <w:t xml:space="preserve">1–6 were surveyed) are presented in Table</w:t>
      </w:r>
      <w:r>
        <w:t xml:space="preserve"> </w:t>
      </w:r>
      <w:r>
        <w:t xml:space="preserve"> </w:t>
      </w:r>
      <w:r>
        <w:t xml:space="preserve">(based on the method in Kotwicki et al. 2014). Mean body mass at ages from the survey are</w:t>
      </w:r>
      <w:r>
        <w:t xml:space="preserve"> </w:t>
      </w:r>
      <w:r>
        <w:t xml:space="preserve">shown in (Table</w:t>
      </w:r>
      <w:r>
        <w:t xml:space="preserve"> </w:t>
      </w:r>
      <w:r>
        <w:t xml:space="preserve">) and the different alternative time series</w:t>
      </w:r>
      <w:r>
        <w:t xml:space="preserve"> </w:t>
      </w:r>
      <w:r>
        <w:t xml:space="preserve">of BTS survey indices is shown in Table</w:t>
      </w:r>
      <w:r>
        <w:t xml:space="preserve"> </w:t>
      </w:r>
      <w:r>
        <w:t xml:space="preserve">.</w:t>
      </w:r>
    </w:p>
    <w:p>
      <w:pPr>
        <w:pStyle w:val="BodyText"/>
      </w:pPr>
      <w:r>
        <w:t xml:space="preserve">The NBS survey area was sampled in 2010, 2017, 2018 (limited</w:t>
      </w:r>
      <w:r>
        <w:t xml:space="preserve"> </w:t>
      </w:r>
      <w:r>
        <w:t xml:space="preserve">to 49 stations), and in 2019. Given that the pollock abundance</w:t>
      </w:r>
      <w:r>
        <w:t xml:space="preserve"> </w:t>
      </w:r>
      <w:r>
        <w:t xml:space="preserve">was quite high in 2017 and 2018, a method for incorporating this information</w:t>
      </w:r>
      <w:r>
        <w:t xml:space="preserve"> </w:t>
      </w:r>
      <w:r>
        <w:t xml:space="preserve">as part of the standard survey was desired. One approach for constructing a</w:t>
      </w:r>
      <w:r>
        <w:t xml:space="preserve"> </w:t>
      </w:r>
      <w:r>
        <w:t xml:space="preserve">full time series that included the NBS area is to use observed spatial and</w:t>
      </w:r>
      <w:r>
        <w:t xml:space="preserve"> </w:t>
      </w:r>
      <w:r>
        <w:t xml:space="preserve">temporal correlations. We used the vector-autoregressive spatial temporal</w:t>
      </w:r>
      <w:r>
        <w:t xml:space="preserve"> </w:t>
      </w:r>
      <w:r>
        <w:t xml:space="preserve">(VAST) model of Thorson (2018b) together with the density- dependent corrected</w:t>
      </w:r>
      <w:r>
        <w:t xml:space="preserve"> </w:t>
      </w:r>
      <w:r>
        <w:t xml:space="preserve">CPUE values from each station (including stations where pollock were absent;</w:t>
      </w:r>
      <w:r>
        <w:t xml:space="preserve"> </w:t>
      </w:r>
      <w:r>
        <w:t xml:space="preserve">Table</w:t>
      </w:r>
      <w:r>
        <w:t xml:space="preserve"> </w:t>
      </w:r>
      <w:r>
        <w:t xml:space="preserve">). Please refer to the appendix for further details</w:t>
      </w:r>
      <w:r>
        <w:t xml:space="preserve"> </w:t>
      </w:r>
      <w:r>
        <w:t xml:space="preserve">on the implementation. The appendix also shows results that indicate the VAST</w:t>
      </w:r>
      <w:r>
        <w:t xml:space="preserve"> </w:t>
      </w:r>
      <w:r>
        <w:t xml:space="preserve">model diagnostics are reasonable and provide consistent interpretations</w:t>
      </w:r>
      <w:r>
        <w:t xml:space="preserve"> </w:t>
      </w:r>
      <w:r>
        <w:t xml:space="preserve">relative to the observations. Notably, results indicate increased uncertainty</w:t>
      </w:r>
      <w:r>
        <w:t xml:space="preserve"> </w:t>
      </w:r>
      <w:r>
        <w:t xml:space="preserve">in years and areas when stations were missing. As noted in past</w:t>
      </w:r>
      <w:r>
        <w:t xml:space="preserve"> </w:t>
      </w:r>
      <w:r>
        <w:t xml:space="preserve">assessments, application of this index</w:t>
      </w:r>
      <w:r>
        <w:t xml:space="preserve"> </w:t>
      </w:r>
      <w:r>
        <w:t xml:space="preserve">within the stock assessment model required accounting for the temporal</w:t>
      </w:r>
      <w:r>
        <w:t xml:space="preserve"> </w:t>
      </w:r>
      <w:r>
        <w:t xml:space="preserve">covariation.</w:t>
      </w:r>
    </w:p>
    <w:bookmarkEnd w:id="42"/>
    <w:bookmarkStart w:id="43" w:name="acoustic-trawl-at-surveys"/>
    <w:p>
      <w:pPr>
        <w:pStyle w:val="Heading3"/>
      </w:pPr>
      <w:r>
        <w:t xml:space="preserve">Acoustic trawl (AT) surveys</w:t>
      </w:r>
    </w:p>
    <w:p>
      <w:pPr>
        <w:pStyle w:val="FirstParagraph"/>
      </w:pPr>
      <w:r>
        <w:t xml:space="preserve">The AT surveys are typically conducted every other year and are designed to</w:t>
      </w:r>
      <w:r>
        <w:t xml:space="preserve"> </w:t>
      </w:r>
      <w:r>
        <w:t xml:space="preserve">estimate the off-bottom component of the pollock stock (compared to the BTS</w:t>
      </w:r>
      <w:r>
        <w:t xml:space="preserve"> </w:t>
      </w:r>
      <w:r>
        <w:t xml:space="preserve">which are conducted</w:t>
      </w:r>
      <w:r>
        <w:t xml:space="preserve"> </w:t>
      </w:r>
      <w:r>
        <w:t xml:space="preserve">annually and provide an abundance index of the near-bottom pollock). The</w:t>
      </w:r>
      <w:r>
        <w:t xml:space="preserve"> </w:t>
      </w:r>
      <w:r>
        <w:t xml:space="preserve">number of trawl hauls, lengths, and ages sampled from the AT survey are</w:t>
      </w:r>
      <w:r>
        <w:t xml:space="preserve"> </w:t>
      </w:r>
      <w:r>
        <w:t xml:space="preserve">presented in (Table</w:t>
      </w:r>
      <w:r>
        <w:t xml:space="preserve"> </w:t>
      </w:r>
      <w:r>
        <w:t xml:space="preserve">). Estimated pollock biomass (to 3m from</w:t>
      </w:r>
      <w:r>
        <w:t xml:space="preserve"> </w:t>
      </w:r>
      <w:r>
        <w:t xml:space="preserve">bottom) for the shelf was above 4 million tons in the early years of the time</w:t>
      </w:r>
      <w:r>
        <w:t xml:space="preserve"> </w:t>
      </w:r>
      <w:r>
        <w:t xml:space="preserve">series (Table</w:t>
      </w:r>
      <w:r>
        <w:t xml:space="preserve"> </w:t>
      </w:r>
      <w:r>
        <w:t xml:space="preserve">). It dipped below 2 million t in 1991. Since</w:t>
      </w:r>
      <w:r>
        <w:t xml:space="preserve"> </w:t>
      </w:r>
      <w:r>
        <w:t xml:space="preserve">1994, the years for which AT survey estimates are available to within 0.5 m of</w:t>
      </w:r>
      <w:r>
        <w:t xml:space="preserve"> </w:t>
      </w:r>
      <w:r>
        <w:t xml:space="preserve">bottom, the biomass increased and remained between about 3 and 4.5 million t</w:t>
      </w:r>
      <w:r>
        <w:t xml:space="preserve"> </w:t>
      </w:r>
      <w:r>
        <w:t xml:space="preserve">for a decade (1994–2004). The early 2000s (a relatively</w:t>
      </w:r>
      <w:r>
        <w:t xml:space="preserve"> </w:t>
      </w:r>
      <w:r>
        <w:t xml:space="preserve">‘</w:t>
      </w:r>
      <w:r>
        <w:t xml:space="preserve">warm</w:t>
      </w:r>
      <w:r>
        <w:t xml:space="preserve">’</w:t>
      </w:r>
      <w:r>
        <w:t xml:space="preserve"> </w:t>
      </w:r>
      <w:r>
        <w:t xml:space="preserve">period) were</w:t>
      </w:r>
      <w:r>
        <w:t xml:space="preserve"> </w:t>
      </w:r>
      <w:r>
        <w:t xml:space="preserve">characterized by low pollock recruitment, which was subsequently reflected in</w:t>
      </w:r>
      <w:r>
        <w:t xml:space="preserve"> </w:t>
      </w:r>
      <w:r>
        <w:t xml:space="preserve">lower pollock biomass estimates between 2006 and 2012 (the</w:t>
      </w:r>
      <w:r>
        <w:t xml:space="preserve"> </w:t>
      </w:r>
      <w:r>
        <w:t xml:space="preserve">‘</w:t>
      </w:r>
      <w:r>
        <w:t xml:space="preserve">cold</w:t>
      </w:r>
      <w:r>
        <w:t xml:space="preserve">’</w:t>
      </w:r>
      <w:r>
        <w:t xml:space="preserve"> </w:t>
      </w:r>
      <w:r>
        <w:t xml:space="preserve">period;</w:t>
      </w:r>
      <w:r>
        <w:t xml:space="preserve"> </w:t>
      </w:r>
      <w:r>
        <w:t xml:space="preserve">Honkalehto and McCarthy 2015). In 2014 and 2016 (another</w:t>
      </w:r>
      <w:r>
        <w:t xml:space="preserve"> </w:t>
      </w:r>
      <w:r>
        <w:t xml:space="preserve">‘</w:t>
      </w:r>
      <w:r>
        <w:t xml:space="preserve">warm</w:t>
      </w:r>
      <w:r>
        <w:t xml:space="preserve">’</w:t>
      </w:r>
      <w:r>
        <w:t xml:space="preserve"> </w:t>
      </w:r>
      <w:r>
        <w:t xml:space="preserve">period) with</w:t>
      </w:r>
      <w:r>
        <w:t xml:space="preserve"> </w:t>
      </w:r>
      <w:r>
        <w:t xml:space="preserve">the growth of the strong 2012 year class, AT biomass estimates increased to</w:t>
      </w:r>
      <w:r>
        <w:t xml:space="preserve"> </w:t>
      </w:r>
      <w:r>
        <w:t xml:space="preserve">over 4 million t, exceeding levels observed in 1994-2004 (Tables</w:t>
      </w:r>
      <w:r>
        <w:t xml:space="preserve"> </w:t>
      </w:r>
      <w:r>
        <w:t xml:space="preserve"> </w:t>
      </w:r>
      <w:r>
        <w:t xml:space="preserve">and</w:t>
      </w:r>
      <w:r>
        <w:t xml:space="preserve"> </w:t>
      </w:r>
      <w:r>
        <w:t xml:space="preserve">).</w:t>
      </w:r>
    </w:p>
    <w:p>
      <w:pPr>
        <w:pStyle w:val="BodyText"/>
      </w:pPr>
      <w:r>
        <w:t xml:space="preserve">Relative estimation errors for the total biomass were derived from a one-</w:t>
      </w:r>
      <w:r>
        <w:t xml:space="preserve"> </w:t>
      </w:r>
      <w:r>
        <w:t xml:space="preserve">dimensional (1D) geostatistical method, and accounts for observed spatial</w:t>
      </w:r>
      <w:r>
        <w:t xml:space="preserve"> </w:t>
      </w:r>
      <w:r>
        <w:t xml:space="preserve">structure for sampling along transects (Table</w:t>
      </w:r>
      <w:r>
        <w:t xml:space="preserve"> </w:t>
      </w:r>
      <w:r>
        <w:t xml:space="preserve">; Petitgas</w:t>
      </w:r>
      <w:r>
        <w:t xml:space="preserve"> </w:t>
      </w:r>
      <w:r>
        <w:t xml:space="preserve">1993, Walline 2007, Williamson and Traynor 1996). As in previous assessments,</w:t>
      </w:r>
      <w:r>
        <w:t xml:space="preserve"> </w:t>
      </w:r>
      <w:r>
        <w:t xml:space="preserve">the other sources of error (e.g., target strength, trawl selectivity) were</w:t>
      </w:r>
      <w:r>
        <w:t xml:space="preserve"> </w:t>
      </w:r>
      <w:r>
        <w:t xml:space="preserve">accounted for by inflating the annual error estimates to have an overall</w:t>
      </w:r>
      <w:r>
        <w:t xml:space="preserve"> </w:t>
      </w:r>
      <w:r>
        <w:t xml:space="preserve">average CV of 25% for application within the assessment model.</w:t>
      </w:r>
      <w:r>
        <w:t xml:space="preserve"> </w:t>
      </w:r>
      <w:r>
        <w:t xml:space="preserve">The age composition data from the ATS sampling are provided in</w:t>
      </w:r>
      <w:r>
        <w:t xml:space="preserve"> </w:t>
      </w:r>
      <w:r>
        <w:t xml:space="preserve">Table</w:t>
      </w:r>
      <w:r>
        <w:t xml:space="preserve"> </w:t>
      </w:r>
      <w:r>
        <w:t xml:space="preserve">.</w:t>
      </w:r>
    </w:p>
    <w:bookmarkEnd w:id="43"/>
    <w:bookmarkStart w:id="44" w:name="Xe169ccb20aff40d5ff0180368693aa8439ebdfa"/>
    <w:p>
      <w:pPr>
        <w:pStyle w:val="Heading3"/>
      </w:pPr>
      <w:r>
        <w:t xml:space="preserve">Unmanned surface vehicle (USV) deployment and data processing</w:t>
      </w:r>
    </w:p>
    <w:p>
      <w:pPr>
        <w:pStyle w:val="FirstParagraph"/>
      </w:pPr>
      <w:r>
        <w:t xml:space="preserve">NOAA’s fisheries research vessel was unable to perform the planned 2020 acoustic-trawl</w:t>
      </w:r>
      <w:r>
        <w:t xml:space="preserve"> </w:t>
      </w:r>
      <w:r>
        <w:t xml:space="preserve">survey due to the COVID-19 pandemic. Instead, three Saildrone</w:t>
      </w:r>
      <m:oMath>
        <m:sSup>
          <m:e>
            <m:r>
              <m:t>​</m:t>
            </m:r>
          </m:e>
          <m:sup>
            <m:r>
              <m:t>(</m:t>
            </m:r>
            <m:r>
              <m:t>T</m:t>
            </m:r>
            <m:r>
              <m:t>M</m:t>
            </m:r>
            <m:r>
              <m:t>)</m:t>
            </m:r>
          </m:sup>
        </m:sSup>
      </m:oMath>
      <w:r>
        <w:t xml:space="preserve"> </w:t>
      </w:r>
      <w:r>
        <w:t xml:space="preserve">unmanned surface vehicles (USVs) deployed from</w:t>
      </w:r>
      <w:r>
        <w:t xml:space="preserve"> </w:t>
      </w:r>
      <w:r>
        <w:t xml:space="preserve">Alameda, CA, to the Bering Sea to perform this task. AFSC scientists acted fast</w:t>
      </w:r>
      <w:r>
        <w:t xml:space="preserve"> </w:t>
      </w:r>
      <w:r>
        <w:t xml:space="preserve">to organize this as an option given the potential for surveys to be canceled.</w:t>
      </w:r>
      <w:r>
        <w:t xml:space="preserve"> </w:t>
      </w:r>
      <w:r>
        <w:t xml:space="preserve">“We knew there was a possibility that surveys may be canceled this year, so we worked on a</w:t>
      </w:r>
      <w:r>
        <w:t xml:space="preserve"> </w:t>
      </w:r>
      <w:r>
        <w:t xml:space="preserve">This contingency plan was aided by having previous experience working closely with Saildrone</w:t>
      </w:r>
      <w:r>
        <w:t xml:space="preserve"> </w:t>
      </w:r>
      <w:r>
        <w:t xml:space="preserve">and NOAA Research’s Pacific Marine Environmental Laboratory (PMEL).</w:t>
      </w:r>
      <w:r>
        <w:t xml:space="preserve"> </w:t>
      </w:r>
      <w:r>
        <w:t xml:space="preserve">Saildrone has collaborated with the AFSC and PMEL on several missions in the</w:t>
      </w:r>
      <w:r>
        <w:t xml:space="preserve"> </w:t>
      </w:r>
      <w:r>
        <w:t xml:space="preserve">Arctic since 2015 to develop the vehicle’s capabilities and refine the</w:t>
      </w:r>
      <w:r>
        <w:t xml:space="preserve"> </w:t>
      </w:r>
      <w:r>
        <w:t xml:space="preserve">sensors. Missions include studying the impacts of climate variability and</w:t>
      </w:r>
      <w:r>
        <w:t xml:space="preserve"> </w:t>
      </w:r>
      <w:r>
        <w:t xml:space="preserve">other environmental aspects on northern fur seals and other marine mammal</w:t>
      </w:r>
      <w:r>
        <w:t xml:space="preserve"> </w:t>
      </w:r>
      <w:r>
        <w:t xml:space="preserve">populations, measuring carbon dioxide and the abundance of Arctic cod,</w:t>
      </w:r>
      <w:r>
        <w:t xml:space="preserve"> </w:t>
      </w:r>
      <w:r>
        <w:t xml:space="preserve">collecting observations for sea ice prediction and satellite algorithm</w:t>
      </w:r>
      <w:r>
        <w:t xml:space="preserve"> </w:t>
      </w:r>
      <w:r>
        <w:t xml:space="preserve">development, and tracking Alaska red king crab (De Robertis et al. 2017).</w:t>
      </w:r>
    </w:p>
    <w:p>
      <w:pPr>
        <w:pStyle w:val="BodyText"/>
      </w:pPr>
      <w:r>
        <w:t xml:space="preserve">The three USVs reached the Bering Sea in early July and began</w:t>
      </w:r>
      <w:r>
        <w:t xml:space="preserve"> </w:t>
      </w:r>
      <w:r>
        <w:t xml:space="preserve">the 60-day acoustic survey. Each vehicle covered about one third of the total</w:t>
      </w:r>
      <w:r>
        <w:t xml:space="preserve"> </w:t>
      </w:r>
      <w:r>
        <w:t xml:space="preserve">survey area normally covered by research vessel. They were equipped with Simrad</w:t>
      </w:r>
      <w:r>
        <w:t xml:space="preserve"> </w:t>
      </w:r>
      <w:r>
        <w:t xml:space="preserve">EK80 high-precision split-beam echo sounders. Whereas our research vessel</w:t>
      </w:r>
      <w:r>
        <w:t xml:space="preserve"> </w:t>
      </w:r>
      <w:r>
        <w:t xml:space="preserve">operations use trawls sample fish observed in the echo-sign, a drawback of the</w:t>
      </w:r>
      <w:r>
        <w:t xml:space="preserve"> </w:t>
      </w:r>
      <w:r>
        <w:t xml:space="preserve">USVs includes the inability to evaluate the species, size, and biological</w:t>
      </w:r>
      <w:r>
        <w:t xml:space="preserve"> </w:t>
      </w:r>
      <w:r>
        <w:t xml:space="preserve">characteristics of the fish. Past work using similar equipment allows</w:t>
      </w:r>
      <w:r>
        <w:t xml:space="preserve"> </w:t>
      </w:r>
      <w:r>
        <w:t xml:space="preserve">experts to evaluate and ascertain which part of the echograms are most</w:t>
      </w:r>
      <w:r>
        <w:t xml:space="preserve"> </w:t>
      </w:r>
      <w:r>
        <w:t xml:space="preserve">likely to represent pollock. The Saildrone USVs also carry a standard suite of</w:t>
      </w:r>
      <w:r>
        <w:t xml:space="preserve"> </w:t>
      </w:r>
      <w:r>
        <w:t xml:space="preserve">science-grade instruments to collect oceanographic and meteorological data above</w:t>
      </w:r>
      <w:r>
        <w:t xml:space="preserve"> </w:t>
      </w:r>
      <w:r>
        <w:t xml:space="preserve">and below the sea surface including air, sea, and skin temperature, wind speed and</w:t>
      </w:r>
      <w:r>
        <w:t xml:space="preserve"> </w:t>
      </w:r>
      <w:r>
        <w:t xml:space="preserve">direction, relative humidity, barometric pressure, photosynthetically active radiation,</w:t>
      </w:r>
      <w:r>
        <w:t xml:space="preserve"> </w:t>
      </w:r>
      <w:r>
        <w:t xml:space="preserve">salinity, dissolved oxygen, chlorophyll, and wave height and period.</w:t>
      </w:r>
    </w:p>
    <w:p>
      <w:pPr>
        <w:pStyle w:val="BodyText"/>
      </w:pPr>
      <w:r>
        <w:t xml:space="preserve">The lack of biological samples affects the ability to convert the acoustic</w:t>
      </w:r>
      <w:r>
        <w:t xml:space="preserve"> </w:t>
      </w:r>
      <w:r>
        <w:t xml:space="preserve">backscatter (</w:t>
      </w:r>
      <w:r>
        <w:rPr>
          <w:i/>
        </w:rPr>
        <w:t xml:space="preserve">sA</w:t>
      </w:r>
      <w:r>
        <w:t xml:space="preserve">) into biomass. Nonetheless, there is a strong relationship</w:t>
      </w:r>
      <w:r>
        <w:t xml:space="preserve"> </w:t>
      </w:r>
      <w:r>
        <w:t xml:space="preserve">between past backscatter values and biomass estimates from the research ships</w:t>
      </w:r>
      <w:r>
        <w:t xml:space="preserve"> </w:t>
      </w:r>
      <w:r>
        <w:t xml:space="preserve">(Fig.</w:t>
      </w:r>
      <w:r>
        <w:t xml:space="preserve"> </w:t>
      </w:r>
      <w:r>
        <w:t xml:space="preserve">). This relationship was used to convert the acoustic</w:t>
      </w:r>
      <w:r>
        <w:t xml:space="preserve"> </w:t>
      </w:r>
      <w:r>
        <w:t xml:space="preserve">backscatter to biomass (with added uncertainty) for the USV data collected in</w:t>
      </w:r>
      <w:r>
        <w:t xml:space="preserve"> </w:t>
      </w:r>
      <w:r>
        <w:t xml:space="preserve">2020. Another component of uncertainty for the USV data was the fact that due to</w:t>
      </w:r>
      <w:r>
        <w:t xml:space="preserve"> </w:t>
      </w:r>
      <w:r>
        <w:t xml:space="preserve">time constraints, the transect spacing to cover the area of the EBS had to be</w:t>
      </w:r>
      <w:r>
        <w:t xml:space="preserve"> </w:t>
      </w:r>
      <w:r>
        <w:t xml:space="preserve">doubled. To evaluate this, we compared past surveys and computed biomass and</w:t>
      </w:r>
      <w:r>
        <w:t xml:space="preserve"> </w:t>
      </w:r>
      <w:r>
        <w:t xml:space="preserve">uncertainty estimates as if the even number (20-mile transects) were dropped or</w:t>
      </w:r>
      <w:r>
        <w:t xml:space="preserve"> </w:t>
      </w:r>
      <w:r>
        <w:t xml:space="preserve">alternatively the odd numbered transects. Results from this showed that the</w:t>
      </w:r>
      <w:r>
        <w:t xml:space="preserve"> </w:t>
      </w:r>
      <w:r>
        <w:t xml:space="preserve">estimates were consistent with the</w:t>
      </w:r>
      <w:r>
        <w:t xml:space="preserve"> </w:t>
      </w:r>
      <w:r>
        <w:t xml:space="preserve">“</w:t>
      </w:r>
      <w:r>
        <w:t xml:space="preserve">full</w:t>
      </w:r>
      <w:r>
        <w:t xml:space="preserve">”</w:t>
      </w:r>
      <w:r>
        <w:t xml:space="preserve"> </w:t>
      </w:r>
      <w:r>
        <w:t xml:space="preserve">survey (at 20-mile transects) but that</w:t>
      </w:r>
      <w:r>
        <w:t xml:space="preserve"> </w:t>
      </w:r>
      <w:r>
        <w:t xml:space="preserve">the uncertainty increased (Fig.</w:t>
      </w:r>
      <w:r>
        <w:t xml:space="preserve"> </w:t>
      </w:r>
      <w:r>
        <w:t xml:space="preserve">).</w:t>
      </w:r>
    </w:p>
    <w:p>
      <w:pPr>
        <w:pStyle w:val="BodyText"/>
      </w:pPr>
      <w:r>
        <w:t xml:space="preserve">The results of the USV data collection project and integrated backscatter</w:t>
      </w:r>
      <w:r>
        <w:t xml:space="preserve"> </w:t>
      </w:r>
      <w:r>
        <w:t xml:space="preserve">data show that the density of pollock was highest in the northwest</w:t>
      </w:r>
      <w:r>
        <w:t xml:space="preserve"> </w:t>
      </w:r>
      <w:r>
        <w:t xml:space="preserve">portion of the survey area (Fig.</w:t>
      </w:r>
      <w:r>
        <w:t xml:space="preserve"> </w:t>
      </w:r>
      <w:r>
        <w:t xml:space="preserve">). Expanding the survey grid</w:t>
      </w:r>
      <w:r>
        <w:t xml:space="preserve"> </w:t>
      </w:r>
      <w:r>
        <w:t xml:space="preserve">to the area covered by the BTS survey, and applying the spatio-temporal model</w:t>
      </w:r>
      <w:r>
        <w:t xml:space="preserve"> </w:t>
      </w:r>
      <w:r>
        <w:t xml:space="preserve">VAST (see appendix for details) enabled comparisons of past surveys</w:t>
      </w:r>
      <w:r>
        <w:t xml:space="preserve"> </w:t>
      </w:r>
      <w:r>
        <w:t xml:space="preserve">(Fig.</w:t>
      </w:r>
      <w:r>
        <w:t xml:space="preserve"> </w:t>
      </w:r>
      <w:r>
        <w:t xml:space="preserve">).</w:t>
      </w:r>
    </w:p>
    <w:bookmarkEnd w:id="44"/>
    <w:bookmarkEnd w:id="45"/>
    <w:bookmarkStart w:id="48" w:name="other-time-series-used-in-the-assessment"/>
    <w:p>
      <w:pPr>
        <w:pStyle w:val="Heading2"/>
      </w:pPr>
      <w:r>
        <w:t xml:space="preserve">Other time series used in the assessment</w:t>
      </w:r>
    </w:p>
    <w:bookmarkStart w:id="46" w:name="japanese-fishery-cpue-index"/>
    <w:p>
      <w:pPr>
        <w:pStyle w:val="Heading3"/>
      </w:pPr>
      <w:r>
        <w:t xml:space="preserve">Japanese fishery CPUE index</w:t>
      </w:r>
    </w:p>
    <w:p>
      <w:pPr>
        <w:pStyle w:val="FirstParagraph"/>
      </w:pPr>
      <w:r>
        <w:t xml:space="preserve">An available time series relating the</w:t>
      </w:r>
      <w:r>
        <w:t xml:space="preserve"> </w:t>
      </w:r>
      <w:r>
        <w:t xml:space="preserve">abundance of pollock during the period 1965–1976 was included. This series is</w:t>
      </w:r>
      <w:r>
        <w:t xml:space="preserve"> </w:t>
      </w:r>
      <w:r>
        <w:t xml:space="preserve">based on Japanese fishery catch rates which used the same size class of trawl</w:t>
      </w:r>
      <w:r>
        <w:t xml:space="preserve"> </w:t>
      </w:r>
      <w:r>
        <w:t xml:space="preserve">vessels as presented in Low and Ikeda (1980). A coefficient of variation of</w:t>
      </w:r>
      <w:r>
        <w:t xml:space="preserve"> </w:t>
      </w:r>
      <w:r>
        <w:t xml:space="preserve">20% was applied.</w:t>
      </w:r>
    </w:p>
    <w:bookmarkEnd w:id="46"/>
    <w:bookmarkStart w:id="47" w:name="X463119bf5c2bbe24464c7a956db3928e875c679"/>
    <w:p>
      <w:pPr>
        <w:pStyle w:val="Heading3"/>
      </w:pPr>
      <w:r>
        <w:t xml:space="preserve">Biomass index from Acoustic-Vessels-of-Opportunity (AVO)</w:t>
      </w:r>
    </w:p>
    <w:p>
      <w:pPr>
        <w:pStyle w:val="FirstParagraph"/>
      </w:pPr>
      <w:r>
        <w:t xml:space="preserve">The details of how acoustic backscatter data from the two commercial fishing</w:t>
      </w:r>
      <w:r>
        <w:t xml:space="preserve"> </w:t>
      </w:r>
      <w:r>
        <w:t xml:space="preserve">vessels chartered for the eastern Bering Sea bottom trawl survey (BTS) were</w:t>
      </w:r>
      <w:r>
        <w:t xml:space="preserve"> </w:t>
      </w:r>
      <w:r>
        <w:t xml:space="preserve">used to compute a midwater abundance index for pollock can be found in</w:t>
      </w:r>
      <w:r>
        <w:t xml:space="preserve"> </w:t>
      </w:r>
      <w:r>
        <w:t xml:space="preserve">Honkalehto et al. (2011). Since the BTS was canceled this year, the AVO data are</w:t>
      </w:r>
      <w:r>
        <w:t xml:space="preserve"> </w:t>
      </w:r>
      <w:r>
        <w:t xml:space="preserve">only available through to 2019 (Table</w:t>
      </w:r>
      <w:r>
        <w:t xml:space="preserve"> </w:t>
      </w:r>
      <w:r>
        <w:t xml:space="preserve">).</w:t>
      </w:r>
    </w:p>
    <w:bookmarkEnd w:id="47"/>
    <w:bookmarkEnd w:id="48"/>
    <w:bookmarkEnd w:id="49"/>
    <w:bookmarkStart w:id="59" w:name="analytic-approach"/>
    <w:p>
      <w:pPr>
        <w:pStyle w:val="Heading1"/>
      </w:pPr>
      <w:r>
        <w:t xml:space="preserve">Analytic approach</w:t>
      </w:r>
    </w:p>
    <w:bookmarkStart w:id="51" w:name="general-model-structure"/>
    <w:p>
      <w:pPr>
        <w:pStyle w:val="Heading2"/>
      </w:pPr>
      <w:r>
        <w:t xml:space="preserve">General model structure</w:t>
      </w:r>
    </w:p>
    <w:p>
      <w:pPr>
        <w:pStyle w:val="FirstParagraph"/>
      </w:pPr>
      <w:r>
        <w:t xml:space="preserve">A statistical age-structured assessment model conceptually outlined in</w:t>
      </w:r>
      <w:r>
        <w:t xml:space="preserve"> </w:t>
      </w:r>
      <w:r>
        <w:t xml:space="preserve">Fournier and Archibald (1982) and like Methot’s (1990) stock synthesis model</w:t>
      </w:r>
      <w:r>
        <w:t xml:space="preserve"> </w:t>
      </w:r>
      <w:r>
        <w:t xml:space="preserve">was applied over the period 1964–2020. A technical description is</w:t>
      </w:r>
      <w:r>
        <w:t xml:space="preserve"> </w:t>
      </w:r>
      <w:r>
        <w:t xml:space="preserve">presented in the Model Details section attached. The analysis was first</w:t>
      </w:r>
      <w:r>
        <w:t xml:space="preserve"> </w:t>
      </w:r>
      <w:r>
        <w:t xml:space="preserve">introduced in the 1996 SAFE report and compared to the cohort analyses</w:t>
      </w:r>
      <w:r>
        <w:t xml:space="preserve"> </w:t>
      </w:r>
      <w:r>
        <w:t xml:space="preserve">that had been used previously and</w:t>
      </w:r>
      <w:r>
        <w:t xml:space="preserve"> </w:t>
      </w:r>
      <w:r>
        <w:t xml:space="preserve">was document Ianelli and Fournier 1998). The model was implemented using</w:t>
      </w:r>
      <w:r>
        <w:t xml:space="preserve"> </w:t>
      </w:r>
      <w:r>
        <w:t xml:space="preserve">automatic differentiation software developed as a set of libraries under the</w:t>
      </w:r>
      <w:r>
        <w:t xml:space="preserve"> </w:t>
      </w:r>
      <w:r>
        <w:t xml:space="preserve">C++ language (</w:t>
      </w:r>
      <w:r>
        <w:t xml:space="preserve">“</w:t>
      </w:r>
      <w:r>
        <w:t xml:space="preserve">ADMB,</w:t>
      </w:r>
      <w:r>
        <w:t xml:space="preserve">”</w:t>
      </w:r>
      <w:r>
        <w:t xml:space="preserve"> </w:t>
      </w:r>
      <w:r>
        <w:t xml:space="preserve">Fournier et al. 2012). The data updated from last year’s</w:t>
      </w:r>
      <w:r>
        <w:t xml:space="preserve"> </w:t>
      </w:r>
      <w:r>
        <w:t xml:space="preserve">analyses include:</w:t>
      </w:r>
    </w:p>
    <w:p>
      <w:pPr>
        <w:numPr>
          <w:ilvl w:val="0"/>
          <w:numId w:val="1011"/>
        </w:numPr>
      </w:pPr>
      <w:r>
        <w:t xml:space="preserve">The 2019 fishery age composition data were added</w:t>
      </w:r>
    </w:p>
    <w:p>
      <w:pPr>
        <w:numPr>
          <w:ilvl w:val="0"/>
          <w:numId w:val="1011"/>
        </w:numPr>
      </w:pPr>
      <w:r>
        <w:t xml:space="preserve">The catch biomass estimates were updated through to the current year</w:t>
      </w:r>
    </w:p>
    <w:p>
      <w:pPr>
        <w:numPr>
          <w:ilvl w:val="0"/>
          <w:numId w:val="1011"/>
        </w:numPr>
      </w:pPr>
      <w:r>
        <w:t xml:space="preserve">The USV backscatter data collected in 2020 was converted to biomass and</w:t>
      </w:r>
      <w:r>
        <w:t xml:space="preserve"> </w:t>
      </w:r>
      <w:r>
        <w:t xml:space="preserve">applied as an extension of the ATS time series</w:t>
      </w:r>
    </w:p>
    <w:p>
      <w:pPr>
        <w:pStyle w:val="FirstParagraph"/>
      </w:pPr>
      <w:r>
        <w:t xml:space="preserve">A simplified version of the assessment (with mainly the same data and</w:t>
      </w:r>
      <w:r>
        <w:t xml:space="preserve"> </w:t>
      </w:r>
      <w:r>
        <w:t xml:space="preserve">likelihood-fitting method) is included as a supplemental multi-species</w:t>
      </w:r>
      <w:r>
        <w:t xml:space="preserve"> </w:t>
      </w:r>
      <w:r>
        <w:t xml:space="preserve">assessment model. As presented since 2016, it allows for trophic interactions</w:t>
      </w:r>
      <w:r>
        <w:t xml:space="preserve"> </w:t>
      </w:r>
      <w:r>
        <w:t xml:space="preserve">among key prey and predator species and for pollock, and it can be used to</w:t>
      </w:r>
      <w:r>
        <w:t xml:space="preserve"> </w:t>
      </w:r>
      <w:r>
        <w:t xml:space="preserve">evaluate age and time-varying natural mortality estimates in addition to</w:t>
      </w:r>
      <w:r>
        <w:t xml:space="preserve"> </w:t>
      </w:r>
      <w:r>
        <w:t xml:space="preserve">alternative catch scenarios and management targets (see this volume:</w:t>
      </w:r>
      <w:r>
        <w:t xml:space="preserve"> </w:t>
      </w:r>
      <w:hyperlink r:id="rId50">
        <w:r>
          <w:rPr>
            <w:rStyle w:val="Hyperlink"/>
          </w:rPr>
          <w:t xml:space="preserve">EBS multi-species model</w:t>
        </w:r>
      </w:hyperlink>
      <w:r>
        <w:t xml:space="preserve">).</w:t>
      </w:r>
    </w:p>
    <w:bookmarkEnd w:id="51"/>
    <w:bookmarkStart w:id="54" w:name="description-of-alternative-models"/>
    <w:p>
      <w:pPr>
        <w:pStyle w:val="Heading2"/>
      </w:pPr>
      <w:r>
        <w:t xml:space="preserve">Description of alternative models</w:t>
      </w:r>
    </w:p>
    <w:p>
      <w:pPr>
        <w:pStyle w:val="FirstParagraph"/>
      </w:pPr>
      <w:r>
        <w:t xml:space="preserve">In the 2019 assessment, the spatio-temporal model fit to</w:t>
      </w:r>
      <w:r>
        <w:t xml:space="preserve"> </w:t>
      </w:r>
      <w:r>
        <w:t xml:space="preserve">BTS CPUE data</w:t>
      </w:r>
      <w:r>
        <w:t xml:space="preserve"> </w:t>
      </w:r>
      <w:r>
        <w:rPr>
          <w:i/>
        </w:rPr>
        <w:t xml:space="preserve">including stations from the NBS</w:t>
      </w:r>
      <w:r>
        <w:t xml:space="preserve"> </w:t>
      </w:r>
      <w:r>
        <w:t xml:space="preserve">was expanded using</w:t>
      </w:r>
      <w:r>
        <w:t xml:space="preserve"> </w:t>
      </w:r>
      <w:r>
        <w:t xml:space="preserve">the VAST methods detailed in Thorson (2018). This data treatment was</w:t>
      </w:r>
      <w:r>
        <w:t xml:space="preserve"> </w:t>
      </w:r>
      <w:r>
        <w:t xml:space="preserve">included as a model alternative and adopted for ABC/OFL specifications</w:t>
      </w:r>
      <w:r>
        <w:t xml:space="preserve"> </w:t>
      </w:r>
      <w:r>
        <w:t xml:space="preserve">by the SSC. This application also included a spatio-temporal treatment of the</w:t>
      </w:r>
      <w:r>
        <w:t xml:space="preserve"> </w:t>
      </w:r>
      <w:r>
        <w:t xml:space="preserve">age composition data which showed minor differences</w:t>
      </w:r>
      <w:r>
        <w:t xml:space="preserve"> </w:t>
      </w:r>
      <w:r>
        <w:t xml:space="preserve">compared to the standard design-based expansion of ages. Using the SSC</w:t>
      </w:r>
      <w:r>
        <w:t xml:space="preserve"> </w:t>
      </w:r>
      <w:r>
        <w:t xml:space="preserve">convention for model numbering, we designated it as</w:t>
      </w:r>
      <w:r>
        <w:t xml:space="preserve"> </w:t>
      </w:r>
      <w:r>
        <w:t xml:space="preserve">“</w:t>
      </w:r>
      <w:r>
        <w:t xml:space="preserve">Model 16.2</w:t>
      </w:r>
      <w:r>
        <w:t xml:space="preserve">”</w:t>
      </w:r>
      <w:r>
        <w:t xml:space="preserve">. Given that this</w:t>
      </w:r>
      <w:r>
        <w:t xml:space="preserve"> </w:t>
      </w:r>
      <w:r>
        <w:t xml:space="preserve">year we present a new data type, we examined the following models:</w:t>
      </w:r>
    </w:p>
    <w:p>
      <w:pPr>
        <w:numPr>
          <w:ilvl w:val="0"/>
          <w:numId w:val="1012"/>
        </w:numPr>
      </w:pPr>
      <w:r>
        <w:t xml:space="preserve">Model 16.2 (identical to 2019 model selected by the SSC but includes updated fishery catch-at-age and catch biomass data)</w:t>
      </w:r>
    </w:p>
    <w:p>
      <w:pPr>
        <w:numPr>
          <w:ilvl w:val="0"/>
          <w:numId w:val="1012"/>
        </w:numPr>
      </w:pPr>
      <w:r>
        <w:t xml:space="preserve">Model 20.0, a model which includes the 2020 USV data extending the time</w:t>
      </w:r>
      <w:r>
        <w:t xml:space="preserve"> </w:t>
      </w:r>
      <w:r>
        <w:t xml:space="preserve">series of ATS biomass estimates</w:t>
      </w:r>
    </w:p>
    <w:p>
      <w:pPr>
        <w:numPr>
          <w:ilvl w:val="0"/>
          <w:numId w:val="1012"/>
        </w:numPr>
      </w:pPr>
      <w:r>
        <w:t xml:space="preserve">Model 20.1, a model which includes the 2020 USV data but applies a</w:t>
      </w:r>
      <w:r>
        <w:t xml:space="preserve"> </w:t>
      </w:r>
      <w:r>
        <w:t xml:space="preserve">spatio-temporal model (VAST) to the backscatter data from 1994-2018 (RV Oscar</w:t>
      </w:r>
      <w:r>
        <w:t xml:space="preserve"> </w:t>
      </w:r>
      <w:r>
        <w:t xml:space="preserve">Dyson) in addition to the USV backscatter data from 2020.</w:t>
      </w:r>
    </w:p>
    <w:bookmarkStart w:id="52" w:name="tier-1-considerations"/>
    <w:p>
      <w:pPr>
        <w:pStyle w:val="Heading3"/>
      </w:pPr>
      <w:r>
        <w:t xml:space="preserve">Tier 1 considerations</w:t>
      </w:r>
    </w:p>
    <w:p>
      <w:pPr>
        <w:pStyle w:val="FirstParagraph"/>
      </w:pPr>
      <w:r>
        <w:t xml:space="preserve">For the latter set of evaluations (Model 20.0), we examined the factors</w:t>
      </w:r>
      <w:r>
        <w:t xml:space="preserve"> </w:t>
      </w:r>
      <w:r>
        <w:t xml:space="preserve">affecting Tier 1 classifications including the reliable pdf of</w:t>
      </w:r>
      <w:r>
        <w:t xml:space="preserve"> </w:t>
      </w:r>
      <m:oMath>
        <m:sSub>
          <m:e>
            <m:r>
              <m:t>F</m:t>
            </m:r>
          </m:e>
          <m:sub>
            <m:r>
              <m:t>M</m:t>
            </m:r>
            <m:r>
              <m:t>S</m:t>
            </m:r>
            <m:r>
              <m:t>Y</m:t>
            </m:r>
          </m:sub>
        </m:sSub>
      </m:oMath>
      <w:r>
        <w:t xml:space="preserve">,</w:t>
      </w:r>
      <w:r>
        <w:t xml:space="preserve"> </w:t>
      </w:r>
      <w:r>
        <w:t xml:space="preserve">i.e., the influence of assumptions related to the uncertainties on the stock</w:t>
      </w:r>
      <w:r>
        <w:t xml:space="preserve"> </w:t>
      </w:r>
      <w:r>
        <w:t xml:space="preserve">recruitment relationship, body mass-at-age, maturation, and fishery selectivity.</w:t>
      </w:r>
      <w:r>
        <w:t xml:space="preserve"> </w:t>
      </w:r>
      <w:r>
        <w:t xml:space="preserve">For a number of years the Tier 1 ABC and OFL specifications for EBS pollock have</w:t>
      </w:r>
      <w:r>
        <w:t xml:space="preserve"> </w:t>
      </w:r>
      <w:r>
        <w:t xml:space="preserve">been very high, in excess of the 2 million t OY for combined groundfish stocks</w:t>
      </w:r>
      <w:r>
        <w:t xml:space="preserve"> </w:t>
      </w:r>
      <w:r>
        <w:t xml:space="preserve">managed within this FMP area. This has been because the spawning stock estimates</w:t>
      </w:r>
      <w:r>
        <w:t xml:space="preserve"> </w:t>
      </w:r>
      <w:r>
        <w:t xml:space="preserve">have been well above target and mean levels. To add precaution to these</w:t>
      </w:r>
      <w:r>
        <w:t xml:space="preserve"> </w:t>
      </w:r>
      <w:r>
        <w:t xml:space="preserve">estimates, ABC recommendations have been below the maximum permissible under</w:t>
      </w:r>
      <w:r>
        <w:t xml:space="preserve"> </w:t>
      </w:r>
      <w:r>
        <w:t xml:space="preserve">Tier 1 but the rationale for such an adjustment could be improved.</w:t>
      </w:r>
      <w:r>
        <w:t xml:space="preserve"> </w:t>
      </w:r>
      <w:r>
        <w:t xml:space="preserve">As such, the SSC requested an examination of the issues related to</w:t>
      </w:r>
      <w:r>
        <w:t xml:space="preserve"> </w:t>
      </w:r>
      <w:r>
        <w:t xml:space="preserve">classifying this stock in Tier 1 versus Tier 3. The FMP (under amendment</w:t>
      </w:r>
      <w:r>
        <w:t xml:space="preserve"> </w:t>
      </w:r>
      <w:r>
        <w:t xml:space="preserve">56) guides this classification. It notes that a reliable estimate of</w:t>
      </w:r>
      <w:r>
        <w:t xml:space="preserve"> </w:t>
      </w:r>
      <m:oMath>
        <m:sSub>
          <m:e>
            <m:r>
              <m:t>F</m:t>
            </m:r>
          </m:e>
          <m:sub>
            <m:r>
              <m:t>M</m:t>
            </m:r>
            <m:r>
              <m:t>S</m:t>
            </m:r>
            <m:r>
              <m:t>Y</m:t>
            </m:r>
          </m:sub>
        </m:sSub>
      </m:oMath>
      <w:r>
        <w:t xml:space="preserve"> </w:t>
      </w:r>
      <w:r>
        <w:t xml:space="preserve">and its uncertainty (as expressed through a probability</w:t>
      </w:r>
      <w:r>
        <w:t xml:space="preserve"> </w:t>
      </w:r>
      <w:r>
        <w:t xml:space="preserve">distribution or PDF) is required. Since these values depend primarily on</w:t>
      </w:r>
      <w:r>
        <w:t xml:space="preserve"> </w:t>
      </w:r>
      <w:r>
        <w:t xml:space="preserve">the stock-recruitment relationship (SRR), the following sensitivities were pursued</w:t>
      </w:r>
      <w:r>
        <w:t xml:space="preserve"> </w:t>
      </w:r>
      <w:r>
        <w:t xml:space="preserve">relative to the status quo (Model 20.0) configuration:</w:t>
      </w:r>
    </w:p>
    <w:p>
      <w:pPr>
        <w:numPr>
          <w:ilvl w:val="0"/>
          <w:numId w:val="1013"/>
        </w:numPr>
      </w:pPr>
      <w:r>
        <w:t xml:space="preserve">As status quo but ignore influence of the 1978 year class on SRR</w:t>
      </w:r>
    </w:p>
    <w:p>
      <w:pPr>
        <w:numPr>
          <w:ilvl w:val="0"/>
          <w:numId w:val="1013"/>
        </w:numPr>
      </w:pPr>
      <w:r>
        <w:t xml:space="preserve">As in sensitivity a) but with a less informative prior on steepness</w:t>
      </w:r>
    </w:p>
    <w:p>
      <w:pPr>
        <w:numPr>
          <w:ilvl w:val="0"/>
          <w:numId w:val="1013"/>
        </w:numPr>
      </w:pPr>
      <w:r>
        <w:t xml:space="preserve">As in status quo but the SRR conditioned such that</w:t>
      </w:r>
      <w:r>
        <w:t xml:space="preserve"> </w:t>
      </w:r>
      <m:oMath>
        <m:sSub>
          <m:e>
            <m:r>
              <m:t>F</m:t>
            </m:r>
          </m:e>
          <m:sub>
            <m:r>
              <m:t>M</m:t>
            </m:r>
            <m:r>
              <m:t>S</m:t>
            </m:r>
            <m:r>
              <m:t>Y</m:t>
            </m:r>
          </m:sub>
        </m:sSub>
        <m:r>
          <m:t>=</m:t>
        </m:r>
        <m:sSub>
          <m:e>
            <m:r>
              <m:t>F</m:t>
            </m:r>
          </m:e>
          <m:sub>
            <m:r>
              <m:t>35</m:t>
            </m:r>
            <m:r>
              <m:t>%</m:t>
            </m:r>
          </m:sub>
        </m:sSub>
      </m:oMath>
    </w:p>
    <w:p>
      <w:pPr>
        <w:numPr>
          <w:ilvl w:val="0"/>
          <w:numId w:val="1013"/>
        </w:numPr>
      </w:pPr>
      <w:r>
        <w:t xml:space="preserve">As in status quo but the SRR conditioned such that</w:t>
      </w:r>
      <w:r>
        <w:t xml:space="preserve"> </w:t>
      </w:r>
      <m:oMath>
        <m:sSub>
          <m:e>
            <m:r>
              <m:t>F</m:t>
            </m:r>
          </m:e>
          <m:sub>
            <m:r>
              <m:t>M</m:t>
            </m:r>
            <m:r>
              <m:t>S</m:t>
            </m:r>
            <m:r>
              <m:t>Y</m:t>
            </m:r>
          </m:sub>
        </m:sSub>
        <m:r>
          <m:t>=</m:t>
        </m:r>
        <m:sSub>
          <m:e>
            <m:r>
              <m:t>F</m:t>
            </m:r>
          </m:e>
          <m:sub>
            <m:r>
              <m:t>45</m:t>
            </m:r>
            <m:r>
              <m:t>%</m:t>
            </m:r>
          </m:sub>
        </m:sSub>
      </m:oMath>
    </w:p>
    <w:p>
      <w:pPr>
        <w:pStyle w:val="FirstParagraph"/>
      </w:pPr>
      <w:r>
        <w:t xml:space="preserve">The first option is intended to reflect that the high value observed of the 1978</w:t>
      </w:r>
      <w:r>
        <w:t xml:space="preserve"> </w:t>
      </w:r>
      <w:r>
        <w:t xml:space="preserve">year-class occurred under an estimated low level of spawning biomass. The</w:t>
      </w:r>
      <w:r>
        <w:t xml:space="preserve"> </w:t>
      </w:r>
      <w:r>
        <w:t xml:space="preserve">rationale for excluding this influential value would be that the stock structure</w:t>
      </w:r>
      <w:r>
        <w:t xml:space="preserve"> </w:t>
      </w:r>
      <w:r>
        <w:t xml:space="preserve">and environmental conditions may differ now. This could be an aspect of</w:t>
      </w:r>
      <w:r>
        <w:t xml:space="preserve"> </w:t>
      </w:r>
      <w:r>
        <w:t xml:space="preserve">non-stationarity in the relationship that is worth considering. Also, it is</w:t>
      </w:r>
      <w:r>
        <w:t xml:space="preserve"> </w:t>
      </w:r>
      <w:r>
        <w:t xml:space="preserve">unknown if spawning from other adjacent regions (e.g., the spawning biomass</w:t>
      </w:r>
      <w:r>
        <w:t xml:space="preserve"> </w:t>
      </w:r>
      <w:r>
        <w:t xml:space="preserve">that contributed to the Aleutian Basin fishery throughout the 1980s) contributed</w:t>
      </w:r>
      <w:r>
        <w:t xml:space="preserve"> </w:t>
      </w:r>
      <w:r>
        <w:t xml:space="preserve">to the success of this year-class. Sensitivity test b) is intended to</w:t>
      </w:r>
      <w:r>
        <w:t xml:space="preserve"> </w:t>
      </w:r>
      <w:r>
        <w:t xml:space="preserve">illustrate the role of the prior mean and variance on the steepness estimate.</w:t>
      </w:r>
      <w:r>
        <w:t xml:space="preserve"> </w:t>
      </w:r>
      <w:r>
        <w:t xml:space="preserve">Finally sensitivities c) and d) were considered as how the SRR may translate an</w:t>
      </w:r>
      <w:r>
        <w:t xml:space="preserve"> </w:t>
      </w:r>
      <w:r>
        <w:t xml:space="preserve">implicit assumption under Tier 3 since</w:t>
      </w:r>
      <w:r>
        <w:t xml:space="preserve"> </w:t>
      </w:r>
      <m:oMath>
        <m:sSub>
          <m:e>
            <m:r>
              <m:t>F</m:t>
            </m:r>
          </m:e>
          <m:sub>
            <m:r>
              <m:t>35</m:t>
            </m:r>
            <m:r>
              <m:t>%</m:t>
            </m:r>
          </m:sub>
        </m:sSub>
      </m:oMath>
      <w:r>
        <w:t xml:space="preserve"> </w:t>
      </w:r>
      <w:r>
        <w:t xml:space="preserve">is a proxy for</w:t>
      </w:r>
      <w:r>
        <w:t xml:space="preserve"> </w:t>
      </w:r>
      <m:oMath>
        <m:sSub>
          <m:e>
            <m:r>
              <m:t>F</m:t>
            </m:r>
          </m:e>
          <m:sub>
            <m:r>
              <m:t>M</m:t>
            </m:r>
            <m:r>
              <m:t>S</m:t>
            </m:r>
            <m:r>
              <m:t>Y</m:t>
            </m:r>
          </m:sub>
        </m:sSub>
      </m:oMath>
      <w:r>
        <w:t xml:space="preserve"> </w:t>
      </w:r>
      <w:r>
        <w:t xml:space="preserve">and</w:t>
      </w:r>
      <w:r>
        <w:t xml:space="preserve"> </w:t>
      </w:r>
      <m:oMath>
        <m:sSub>
          <m:e>
            <m:r>
              <m:t>F</m:t>
            </m:r>
          </m:e>
          <m:sub>
            <m:r>
              <m:t>45</m:t>
            </m:r>
            <m:r>
              <m:t>%</m:t>
            </m:r>
          </m:sub>
        </m:sSub>
      </m:oMath>
      <w:r>
        <w:t xml:space="preserve"> </w:t>
      </w:r>
      <w:r>
        <w:t xml:space="preserve">is closer to the recent mean SPR rate.</w:t>
      </w:r>
    </w:p>
    <w:bookmarkEnd w:id="52"/>
    <w:bookmarkStart w:id="53" w:name="input-sample-size"/>
    <w:p>
      <w:pPr>
        <w:pStyle w:val="Heading3"/>
      </w:pPr>
      <w:r>
        <w:t xml:space="preserve">Input sample size</w:t>
      </w:r>
    </w:p>
    <w:p>
      <w:pPr>
        <w:pStyle w:val="FirstParagraph"/>
      </w:pPr>
      <w:r>
        <w:t xml:space="preserve">Sample sizes for age-composition data were re-evaluated in 2016 against</w:t>
      </w:r>
      <w:r>
        <w:t xml:space="preserve"> </w:t>
      </w:r>
      <w:r>
        <w:t xml:space="preserve">the trade-off with flexibility in time and age varying selectivity. This</w:t>
      </w:r>
      <w:r>
        <w:t xml:space="preserve"> </w:t>
      </w:r>
      <w:r>
        <w:t xml:space="preserve">resulted in tuning the recent era (1991-present year) to average sample</w:t>
      </w:r>
      <w:r>
        <w:t xml:space="preserve"> </w:t>
      </w:r>
      <w:r>
        <w:t xml:space="preserve">sizes of 350 for the fishery and then using estimated values for the</w:t>
      </w:r>
      <w:r>
        <w:t xml:space="preserve"> </w:t>
      </w:r>
      <w:r>
        <w:t xml:space="preserve">intermediate and earliest period (Table</w:t>
      </w:r>
      <w:r>
        <w:t xml:space="preserve"> </w:t>
      </w:r>
      <w:r>
        <w:t xml:space="preserve">).</w:t>
      </w:r>
      <w:r>
        <w:br/>
      </w:r>
      <w:r>
        <w:t xml:space="preserve">We assumed average values of 100 and 50 for the BTS and</w:t>
      </w:r>
      <w:r>
        <w:t xml:space="preserve"> </w:t>
      </w:r>
      <w:r>
        <w:t xml:space="preserve">ATS data, respectively with inter-annual variability reflecting the</w:t>
      </w:r>
      <w:r>
        <w:t xml:space="preserve"> </w:t>
      </w:r>
      <w:r>
        <w:t xml:space="preserve">variability in the number of hauls sampled for ages. The tuning aspects for</w:t>
      </w:r>
      <w:r>
        <w:t xml:space="preserve"> </w:t>
      </w:r>
      <w:r>
        <w:t xml:space="preserve">these effective sample size weights were estimated following Francis 2011</w:t>
      </w:r>
      <w:r>
        <w:t xml:space="preserve"> </w:t>
      </w:r>
      <w:r>
        <w:t xml:space="preserve">(equation TA1.8, hereafter referred to as Francis weights).</w:t>
      </w:r>
    </w:p>
    <w:bookmarkEnd w:id="53"/>
    <w:bookmarkEnd w:id="54"/>
    <w:bookmarkStart w:id="57" w:name="X3050cb434a5dc25fc589e16a0420f071d38732b"/>
    <w:p>
      <w:pPr>
        <w:pStyle w:val="Heading2"/>
      </w:pPr>
      <w:r>
        <w:t xml:space="preserve">Parameters estimated outside of the assessment model</w:t>
      </w:r>
    </w:p>
    <w:bookmarkStart w:id="55" w:name="natural-mortality-and-maturity-at-age"/>
    <w:p>
      <w:pPr>
        <w:pStyle w:val="Heading3"/>
      </w:pPr>
      <w:r>
        <w:t xml:space="preserve">Natural mortality and maturity at age</w:t>
      </w:r>
    </w:p>
    <w:p>
      <w:pPr>
        <w:pStyle w:val="FirstParagraph"/>
      </w:pPr>
      <w:r>
        <w:t xml:space="preserve">The baseline 16.1 (and 16.2) model specification has been to use constant</w:t>
      </w:r>
      <w:r>
        <w:t xml:space="preserve"> </w:t>
      </w:r>
      <w:r>
        <w:t xml:space="preserve">natural mortality rates at age (M=0.9, 0.45, and 0.3 for ages 1, 2, and 3+</w:t>
      </w:r>
      <w:r>
        <w:t xml:space="preserve"> </w:t>
      </w:r>
      <w:r>
        <w:t xml:space="preserve">respectively (Wespestad and Terry 1984).</w:t>
      </w:r>
      <w:r>
        <w:t xml:space="preserve"> </w:t>
      </w:r>
      <w:r>
        <w:t xml:space="preserve">When predation was explicitly considered estimates</w:t>
      </w:r>
      <w:r>
        <w:t xml:space="preserve"> </w:t>
      </w:r>
      <w:r>
        <w:t xml:space="preserve">tend to be higher and more variable (Holsman et al. </w:t>
      </w:r>
      <w:r>
        <w:rPr>
          <w:i/>
        </w:rPr>
        <w:t xml:space="preserve">this volume</w:t>
      </w:r>
      <w:r>
        <w:t xml:space="preserve">; Holsman et</w:t>
      </w:r>
      <w:r>
        <w:t xml:space="preserve"> </w:t>
      </w:r>
      <w:r>
        <w:t xml:space="preserve">al. 2015; Livingston and Methot 1998; Hollowed et al. 2000).</w:t>
      </w:r>
      <w:r>
        <w:t xml:space="preserve"> </w:t>
      </w:r>
      <w:r>
        <w:t xml:space="preserve">Clark (1999) found that specifying a</w:t>
      </w:r>
      <w:r>
        <w:t xml:space="preserve"> </w:t>
      </w:r>
      <w:r>
        <w:t xml:space="preserve">conservative (lower) natural mortality rate may be advisable when natural</w:t>
      </w:r>
      <w:r>
        <w:t xml:space="preserve"> </w:t>
      </w:r>
      <w:r>
        <w:t xml:space="preserve">mortality rates are uncertain. More recent studies confirm this (e.g., Johnson</w:t>
      </w:r>
      <w:r>
        <w:t xml:space="preserve"> </w:t>
      </w:r>
      <w:r>
        <w:t xml:space="preserve">et al. 2015). In the 2014 assessment different natural</w:t>
      </w:r>
      <w:r>
        <w:t xml:space="preserve"> </w:t>
      </w:r>
      <w:r>
        <w:t xml:space="preserve">mortality vectors were evaluated in which the</w:t>
      </w:r>
      <w:r>
        <w:t xml:space="preserve"> </w:t>
      </w:r>
      <w:r>
        <w:t xml:space="preserve">“</w:t>
      </w:r>
      <w:r>
        <w:t xml:space="preserve">Lorenzen</w:t>
      </w:r>
      <w:r>
        <w:t xml:space="preserve">”</w:t>
      </w:r>
      <w:r>
        <w:t xml:space="preserve"> </w:t>
      </w:r>
      <w:r>
        <w:t xml:space="preserve">approach and that of</w:t>
      </w:r>
      <w:r>
        <w:t xml:space="preserve"> </w:t>
      </w:r>
      <w:r>
        <w:t xml:space="preserve">Gislason et al (2010) were tested.</w:t>
      </w:r>
    </w:p>
    <w:p>
      <w:pPr>
        <w:pStyle w:val="BodyText"/>
      </w:pPr>
      <w:r>
        <w:t xml:space="preserve">In the supplemental multi-species assessment model alternative values of age</w:t>
      </w:r>
      <w:r>
        <w:t xml:space="preserve"> </w:t>
      </w:r>
      <w:r>
        <w:t xml:space="preserve">and time-varying natural mortality are presented. As in past years the</w:t>
      </w:r>
      <w:r>
        <w:t xml:space="preserve"> </w:t>
      </w:r>
      <w:r>
        <w:t xml:space="preserve">estimates indicate higher values than used here. In the 2018 assessment we</w:t>
      </w:r>
      <w:r>
        <w:t xml:space="preserve"> </w:t>
      </w:r>
      <w:r>
        <w:t xml:space="preserve">evaluated natural mortality it was noted that the survey age compositions favored lower</w:t>
      </w:r>
      <w:r>
        <w:t xml:space="preserve"> </w:t>
      </w:r>
      <w:r>
        <w:t xml:space="preserve">values of</w:t>
      </w:r>
      <w:r>
        <w:t xml:space="preserve"> </w:t>
      </w:r>
      <w:r>
        <w:rPr>
          <w:i/>
        </w:rPr>
        <w:t xml:space="preserve">M</w:t>
      </w:r>
      <w:r>
        <w:t xml:space="preserve"> </w:t>
      </w:r>
      <w:r>
        <w:t xml:space="preserve">while the fishery age composition favored higher values. This is</w:t>
      </w:r>
      <w:r>
        <w:t xml:space="preserve"> </w:t>
      </w:r>
      <w:r>
        <w:t xml:space="preserve">consistent with the patterns seen in the BTS survey data as they show</w:t>
      </w:r>
      <w:r>
        <w:t xml:space="preserve"> </w:t>
      </w:r>
      <w:r>
        <w:t xml:space="preserve">increased abundances of</w:t>
      </w:r>
      <w:r>
        <w:t xml:space="preserve"> </w:t>
      </w:r>
      <w:r>
        <w:t xml:space="preserve">“</w:t>
      </w:r>
      <w:r>
        <w:t xml:space="preserve">fully selected</w:t>
      </w:r>
      <w:r>
        <w:t xml:space="preserve">”</w:t>
      </w:r>
      <w:r>
        <w:t xml:space="preserve"> </w:t>
      </w:r>
      <w:r>
        <w:t xml:space="preserve">cohorts. Hence, given the model</w:t>
      </w:r>
      <w:r>
        <w:t xml:space="preserve"> </w:t>
      </w:r>
      <w:r>
        <w:t xml:space="preserve">specification (asymptotic selectivity for the BTS age composition data), lower</w:t>
      </w:r>
      <w:r>
        <w:t xml:space="preserve"> </w:t>
      </w:r>
      <w:r>
        <w:t xml:space="preserve">natural mortality rates would be consistent with those data. Given these</w:t>
      </w:r>
      <w:r>
        <w:t xml:space="preserve"> </w:t>
      </w:r>
      <w:r>
        <w:t xml:space="preserve">trade-offs, structural model assumptions were held to be the same as previous</w:t>
      </w:r>
      <w:r>
        <w:t xml:space="preserve"> </w:t>
      </w:r>
      <w:r>
        <w:t xml:space="preserve">years for consistency (i.e., the mortality schedule presented below).</w:t>
      </w:r>
    </w:p>
    <w:p>
      <w:pPr>
        <w:pStyle w:val="BodyText"/>
      </w:pPr>
      <w:r>
        <w:t xml:space="preserve">Maturity-at-age values used for the EBS pollock assessment were originally</w:t>
      </w:r>
      <w:r>
        <w:t xml:space="preserve"> </w:t>
      </w:r>
      <w:r>
        <w:t xml:space="preserve">based on Smith (1981) and were reevaluated (e.g., Stahl 2004; Stahl and</w:t>
      </w:r>
      <w:r>
        <w:t xml:space="preserve"> </w:t>
      </w:r>
      <w:r>
        <w:t xml:space="preserve">Kruse 2008a; and Ianelli et al. 2005). These studies found inter-annual</w:t>
      </w:r>
      <w:r>
        <w:t xml:space="preserve"> </w:t>
      </w:r>
      <w:r>
        <w:t xml:space="preserve">variability but general consistency with the current assumed schedule of</w:t>
      </w:r>
      <w:r>
        <w:t xml:space="preserve"> </w:t>
      </w:r>
      <w:r>
        <w:t xml:space="preserve">proportion mature at age.</w:t>
      </w:r>
    </w:p>
    <w:p>
      <w:pPr>
        <w:pStyle w:val="BodyText"/>
      </w:pPr>
      <w:r>
        <w:t xml:space="preserve">The values assumed for pollock natural mortality-at-age and maturity-at-age (for all models; Smith 1981)</w:t>
      </w:r>
      <w:r>
        <w:t xml:space="preserve"> </w:t>
      </w:r>
      <w:r>
        <w:t xml:space="preserve">were kept the same as in previous assessments:</w:t>
      </w:r>
    </w:p>
    <w:bookmarkEnd w:id="55"/>
    <w:bookmarkStart w:id="56" w:name="length-and-weight-at-age"/>
    <w:p>
      <w:pPr>
        <w:pStyle w:val="Heading3"/>
      </w:pPr>
      <w:r>
        <w:t xml:space="preserve">Length and Weight at Age</w:t>
      </w:r>
    </w:p>
    <w:p>
      <w:pPr>
        <w:pStyle w:val="FirstParagraph"/>
      </w:pPr>
      <w:r>
        <w:t xml:space="preserve">Age determination methods have been validated for pollock (Kimura et al. 1992;</w:t>
      </w:r>
      <w:r>
        <w:t xml:space="preserve"> </w:t>
      </w:r>
      <w:r>
        <w:t xml:space="preserve">Kimura et al. 2006, and Kastelle and Kimura 2006). EBS pollock size-at-age</w:t>
      </w:r>
      <w:r>
        <w:t xml:space="preserve"> </w:t>
      </w:r>
      <w:r>
        <w:t xml:space="preserve">show important differences in growth with differences by area, year, and</w:t>
      </w:r>
      <w:r>
        <w:t xml:space="preserve"> </w:t>
      </w:r>
      <w:r>
        <w:t xml:space="preserve">year class. Pollock in the northwest area are typically smaller at age than</w:t>
      </w:r>
      <w:r>
        <w:t xml:space="preserve"> </w:t>
      </w:r>
      <w:r>
        <w:t xml:space="preserve">pollock in the southeast area. The differences in average weight-at-age are</w:t>
      </w:r>
      <w:r>
        <w:t xml:space="preserve"> </w:t>
      </w:r>
      <w:r>
        <w:t xml:space="preserve">taken into account by stratifying estimates of catch-at-age by year, area,</w:t>
      </w:r>
      <w:r>
        <w:t xml:space="preserve"> </w:t>
      </w:r>
      <w:r>
        <w:t xml:space="preserve">season, and weighting estimates proportional to catch.</w:t>
      </w:r>
    </w:p>
    <w:p>
      <w:pPr>
        <w:pStyle w:val="BodyText"/>
      </w:pPr>
      <w:r>
        <w:t xml:space="preserve">The assessment model for EBS pollock accounts for numbers of individuals in</w:t>
      </w:r>
      <w:r>
        <w:t xml:space="preserve"> </w:t>
      </w:r>
      <w:r>
        <w:t xml:space="preserve">the population. As noted above, management recommendations are based on</w:t>
      </w:r>
      <w:r>
        <w:t xml:space="preserve"> </w:t>
      </w:r>
      <w:r>
        <w:t xml:space="preserve">allowable catch levels expressed as tons of fish. While estimates of pollock</w:t>
      </w:r>
      <w:r>
        <w:t xml:space="preserve"> </w:t>
      </w:r>
      <w:r>
        <w:t xml:space="preserve">catch-at-age are based on large data sets, the data are only available up</w:t>
      </w:r>
      <w:r>
        <w:t xml:space="preserve"> </w:t>
      </w:r>
      <w:r>
        <w:t xml:space="preserve">until the most recent completed calendar year of fishing (e.g., 2019 for this</w:t>
      </w:r>
      <w:r>
        <w:t xml:space="preserve"> </w:t>
      </w:r>
      <w:r>
        <w:t xml:space="preserve">year). Consequently, estimates of weight-at-age in the</w:t>
      </w:r>
      <w:r>
        <w:t xml:space="preserve"> </w:t>
      </w:r>
      <w:r>
        <w:t xml:space="preserve">current year are required to map total catch biomass (typically equal to the</w:t>
      </w:r>
      <w:r>
        <w:t xml:space="preserve"> </w:t>
      </w:r>
      <w:r>
        <w:t xml:space="preserve">quota) to numbers of fish caught (in the current year). Therefore, if there</w:t>
      </w:r>
      <w:r>
        <w:t xml:space="preserve"> </w:t>
      </w:r>
      <w:r>
        <w:t xml:space="preserve">are errors (or poorly accounted uncertainty) in the current and future mean</w:t>
      </w:r>
      <w:r>
        <w:t xml:space="preserve"> </w:t>
      </w:r>
      <w:r>
        <w:t xml:space="preserve">weight-at-age, this can translate directly into errors between the expected</w:t>
      </w:r>
      <w:r>
        <w:t xml:space="preserve"> </w:t>
      </w:r>
      <w:r>
        <w:t xml:space="preserve">fishing mortality and what mortality occurs. For example, if the mean weight at</w:t>
      </w:r>
      <w:r>
        <w:t xml:space="preserve"> </w:t>
      </w:r>
      <w:r>
        <w:t xml:space="preserve">age is biased high, then an ABC (and OFL) value will result in greater numbers</w:t>
      </w:r>
      <w:r>
        <w:t xml:space="preserve"> </w:t>
      </w:r>
      <w:r>
        <w:t xml:space="preserve">of fish being caught (and fishing mortality being higher due to more fish</w:t>
      </w:r>
      <w:r>
        <w:t xml:space="preserve"> </w:t>
      </w:r>
      <w:r>
        <w:t xml:space="preserve">fitting within the ABC).</w:t>
      </w:r>
    </w:p>
    <w:p>
      <w:pPr>
        <w:pStyle w:val="BodyText"/>
      </w:pPr>
      <w:r>
        <w:t xml:space="preserve">To explore patterns in size-at-age and fish condition, we applied the extensive</w:t>
      </w:r>
      <w:r>
        <w:t xml:space="preserve"> </w:t>
      </w:r>
      <w:r>
        <w:t xml:space="preserve">fishery observer data weight given length. We began by standardizing for length</w:t>
      </w:r>
      <w:r>
        <w:t xml:space="preserve"> </w:t>
      </w:r>
      <w:r>
        <w:t xml:space="preserve">over all available years and areas (1991–2019) as follows:</w:t>
      </w:r>
    </w:p>
    <w:p>
      <w:pPr>
        <w:numPr>
          <w:ilvl w:val="0"/>
          <w:numId w:val="1014"/>
        </w:numPr>
      </w:pPr>
      <w:r>
        <w:t xml:space="preserve">extract all data where non-zero measurements of pollock length and weight</w:t>
      </w:r>
      <w:r>
        <w:t xml:space="preserve"> </w:t>
      </w:r>
      <w:r>
        <w:t xml:space="preserve">were available between the lengths of 35 and 60 cm for the EBS region</w:t>
      </w:r>
    </w:p>
    <w:p>
      <w:pPr>
        <w:numPr>
          <w:ilvl w:val="0"/>
          <w:numId w:val="1014"/>
        </w:numPr>
      </w:pPr>
      <w:r>
        <w:t xml:space="preserve">compute the mean value of body mass (weight) for each cm length bin</w:t>
      </w:r>
      <w:r>
        <w:t xml:space="preserve"> </w:t>
      </w:r>
      <w:r>
        <w:t xml:space="preserve">over all areas and time</w:t>
      </w:r>
    </w:p>
    <w:p>
      <w:pPr>
        <w:numPr>
          <w:ilvl w:val="0"/>
          <w:numId w:val="1014"/>
        </w:numPr>
      </w:pPr>
      <w:r>
        <w:t xml:space="preserve">divide each weight measurement by that mean cm-specific value (the</w:t>
      </w:r>
      <w:r>
        <w:t xml:space="preserve"> </w:t>
      </w:r>
      <w:r>
        <w:t xml:space="preserve">“</w:t>
      </w:r>
      <w:r>
        <w:t xml:space="preserve">standardization</w:t>
      </w:r>
      <w:r>
        <w:t xml:space="preserve">”</w:t>
      </w:r>
      <w:r>
        <w:t xml:space="preserve"> </w:t>
      </w:r>
      <w:r>
        <w:t xml:space="preserve">step)</w:t>
      </w:r>
    </w:p>
    <w:p>
      <w:pPr>
        <w:numPr>
          <w:ilvl w:val="0"/>
          <w:numId w:val="1014"/>
        </w:numPr>
      </w:pPr>
      <w:r>
        <w:t xml:space="preserve">plot these standardized values by different areas, years, months etc. to evaluate condition</w:t>
      </w:r>
      <w:r>
        <w:t xml:space="preserve"> </w:t>
      </w:r>
      <w:r>
        <w:t xml:space="preserve">differences (pooling over ages is effective as there were no size-specific biases apparent)</w:t>
      </w:r>
    </w:p>
    <w:p>
      <w:pPr>
        <w:pStyle w:val="FirstParagraph"/>
      </w:pPr>
      <w:r>
        <w:t xml:space="preserve">In the first instance, the overarching seasonal pattern in body mass relative</w:t>
      </w:r>
      <w:r>
        <w:t xml:space="preserve"> </w:t>
      </w:r>
      <w:r>
        <w:t xml:space="preserve">to the mean shows that as the winter progresses prior to peak spawning,</w:t>
      </w:r>
      <w:r>
        <w:t xml:space="preserve"> </w:t>
      </w:r>
      <w:r>
        <w:t xml:space="preserve">pollock are generally skinnier than average whereas in July, the median is</w:t>
      </w:r>
      <w:r>
        <w:t xml:space="preserve"> </w:t>
      </w:r>
      <w:r>
        <w:t xml:space="preserve">about average (Fig.</w:t>
      </w:r>
      <w:r>
        <w:t xml:space="preserve"> </w:t>
      </w:r>
      <w:r>
        <w:t xml:space="preserve">). As the summer/fall progresses,</w:t>
      </w:r>
      <w:r>
        <w:t xml:space="preserve"> </w:t>
      </w:r>
      <w:r>
        <w:t xml:space="preserve">fish were at their heaviest given length (Fig.</w:t>
      </w:r>
      <w:r>
        <w:t xml:space="preserve"> </w:t>
      </w:r>
      <w:r>
        <w:t xml:space="preserve">). This</w:t>
      </w:r>
      <w:r>
        <w:t xml:space="preserve"> </w:t>
      </w:r>
      <w:r>
        <w:t xml:space="preserve">is also apparent when the data are aggregated by A- and B-seasons (and by east</w:t>
      </w:r>
      <w:r>
        <w:t xml:space="preserve"> </w:t>
      </w:r>
      <w:r>
        <w:t xml:space="preserve">and west of 170</w:t>
      </w:r>
      <m:oMath>
        <m:sSup>
          <m:e>
            <m:r>
              <m:t>​</m:t>
            </m:r>
          </m:e>
          <m:sup>
            <m:r>
              <m:t>∘</m:t>
            </m:r>
          </m:sup>
        </m:sSup>
      </m:oMath>
      <w:r>
        <w:t xml:space="preserve">W; referred to as SE and NW respectively) when plotted</w:t>
      </w:r>
      <w:r>
        <w:t xml:space="preserve"> </w:t>
      </w:r>
      <w:r>
        <w:t xml:space="preserve">over time (Fig.</w:t>
      </w:r>
      <w:r>
        <w:t xml:space="preserve"> </w:t>
      </w:r>
      <w:r>
        <w:t xml:space="preserve">).</w:t>
      </w:r>
      <w:r>
        <w:t xml:space="preserve"> </w:t>
      </w:r>
      <w:r>
        <w:t xml:space="preserve">Combining across seasons, the fishery data show that the 2020 fish were well</w:t>
      </w:r>
      <w:r>
        <w:t xml:space="preserve"> </w:t>
      </w:r>
      <w:r>
        <w:t xml:space="preserve">below average weight given length (Fig.</w:t>
      </w:r>
      <w:r>
        <w:t xml:space="preserve"> </w:t>
      </w:r>
      <w:r>
        <w:t xml:space="preserve">).</w:t>
      </w:r>
    </w:p>
    <w:p>
      <w:pPr>
        <w:pStyle w:val="BodyText"/>
      </w:pPr>
      <w:r>
        <w:t xml:space="preserve">Examining the weight at age, there are also consistent patterns of variability</w:t>
      </w:r>
      <w:r>
        <w:t xml:space="preserve"> </w:t>
      </w:r>
      <w:r>
        <w:t xml:space="preserve">that vary due to environmental conditions in addition to spatial and temporal</w:t>
      </w:r>
      <w:r>
        <w:t xml:space="preserve"> </w:t>
      </w:r>
      <w:r>
        <w:t xml:space="preserve">patterns of the fishery. Based on the bootstrap distributions and large sample</w:t>
      </w:r>
      <w:r>
        <w:t xml:space="preserve"> </w:t>
      </w:r>
      <w:r>
        <w:t xml:space="preserve">sizes, the within-year sampling variability for pollock is small.</w:t>
      </w:r>
      <w:r>
        <w:t xml:space="preserve"> </w:t>
      </w:r>
      <w:r>
        <w:t xml:space="preserve">However, the between-year variability in mean weights-at-age is relatively high</w:t>
      </w:r>
      <w:r>
        <w:t xml:space="preserve"> </w:t>
      </w:r>
      <w:r>
        <w:t xml:space="preserve">(Table</w:t>
      </w:r>
      <w:r>
        <w:t xml:space="preserve"> </w:t>
      </w:r>
      <w:r>
        <w:t xml:space="preserve">). The coefficients of variation between years are on the</w:t>
      </w:r>
      <w:r>
        <w:t xml:space="preserve"> </w:t>
      </w:r>
      <w:r>
        <w:t xml:space="preserve">order of 6% to 9% (for the ages that are targeted) whereas the sampling variability</w:t>
      </w:r>
      <w:r>
        <w:t xml:space="preserve"> </w:t>
      </w:r>
      <w:r>
        <w:t xml:space="preserve">is generally around 1% or 2%. The approach to account for the identified</w:t>
      </w:r>
      <w:r>
        <w:t xml:space="preserve"> </w:t>
      </w:r>
      <w:r>
        <w:t xml:space="preserve">mean weight-at-age having clear year</w:t>
      </w:r>
      <w:r>
        <w:t xml:space="preserve"> </w:t>
      </w:r>
      <w:r>
        <w:t xml:space="preserve">and cohort effects was continued (e.g., Fig.</w:t>
      </w:r>
      <w:r>
        <w:t xml:space="preserve"> </w:t>
      </w:r>
      <w:r>
        <w:t xml:space="preserve">).</w:t>
      </w:r>
      <w:r>
        <w:t xml:space="preserve"> </w:t>
      </w:r>
      <w:r>
        <w:t xml:space="preserve">Details were provided in appendix 1A of Ianelli et al. (2016). The results</w:t>
      </w:r>
      <w:r>
        <w:t xml:space="preserve"> </w:t>
      </w:r>
      <w:r>
        <w:t xml:space="preserve">from this method showed the relative variability between years and cohorts and</w:t>
      </w:r>
      <w:r>
        <w:t xml:space="preserve"> </w:t>
      </w:r>
      <w:r>
        <w:t xml:space="preserve">provide estimates (and uncertainty) for 2020–2022</w:t>
      </w:r>
      <w:r>
        <w:t xml:space="preserve"> </w:t>
      </w:r>
      <w:r>
        <w:t xml:space="preserve">(Table</w:t>
      </w:r>
      <w:r>
        <w:t xml:space="preserve"> </w:t>
      </w:r>
      <w:r>
        <w:t xml:space="preserve">).</w:t>
      </w:r>
    </w:p>
    <w:p>
      <w:pPr>
        <w:pStyle w:val="BodyText"/>
      </w:pPr>
      <w:r>
        <w:t xml:space="preserve">In the 2019 fishery, the average weight at age for the two most important year</w:t>
      </w:r>
      <w:r>
        <w:t xml:space="preserve"> </w:t>
      </w:r>
      <w:r>
        <w:t xml:space="preserve">classes (2012 and 2013) appeared to be average whereas in 2018, those</w:t>
      </w:r>
      <w:r>
        <w:t xml:space="preserve"> </w:t>
      </w:r>
      <w:r>
        <w:t xml:space="preserve">year-classes appeared to be below average body weight</w:t>
      </w:r>
      <w:r>
        <w:t xml:space="preserve"> </w:t>
      </w:r>
      <w:r>
        <w:t xml:space="preserve">(Fig.</w:t>
      </w:r>
      <w:r>
        <w:t xml:space="preserve"> </w:t>
      </w:r>
      <w:r>
        <w:t xml:space="preserve">). To examine this more closely, we split the bootstrap results into area-season</w:t>
      </w:r>
      <w:r>
        <w:t xml:space="preserve"> </w:t>
      </w:r>
      <w:r>
        <w:t xml:space="preserve">strata and were able to get an overall picture of the pattern by strata (Fig.</w:t>
      </w:r>
      <w:r>
        <w:t xml:space="preserve"> </w:t>
      </w:r>
      <w:r>
        <w:t xml:space="preserve">) and</w:t>
      </w:r>
      <w:r>
        <w:t xml:space="preserve"> </w:t>
      </w:r>
      <w:r>
        <w:t xml:space="preserve">Fig.</w:t>
      </w:r>
      <w:r>
        <w:t xml:space="preserve"> </w:t>
      </w:r>
      <w:r>
        <w:t xml:space="preserve">). This showed that the mean weight-at-age is</w:t>
      </w:r>
      <w:r>
        <w:t xml:space="preserve"> </w:t>
      </w:r>
      <w:r>
        <w:t xml:space="preserve">higher in the the B-season in the area east of 170</w:t>
      </w:r>
      <m:oMath>
        <m:sSup>
          <m:e>
            <m:r>
              <m:t>​</m:t>
            </m:r>
          </m:e>
          <m:sup>
            <m:r>
              <m:t>∘</m:t>
            </m:r>
          </m:sup>
        </m:sSup>
      </m:oMath>
      <w:r>
        <w:t xml:space="preserve">W compared to the</w:t>
      </w:r>
      <w:r>
        <w:t xml:space="preserve"> </w:t>
      </w:r>
      <w:r>
        <w:t xml:space="preserve">A-season and B-season in the area west 170</w:t>
      </w:r>
      <m:oMath>
        <m:sSup>
          <m:e>
            <m:r>
              <m:t>​</m:t>
            </m:r>
          </m:e>
          <m:sup>
            <m:r>
              <m:t>∘</m:t>
            </m:r>
          </m:sup>
        </m:sSup>
      </m:oMath>
      <w:r>
        <w:t xml:space="preserve">W.</w:t>
      </w:r>
    </w:p>
    <w:bookmarkEnd w:id="56"/>
    <w:bookmarkEnd w:id="57"/>
    <w:bookmarkStart w:id="58" w:name="X4dad727851776b71f3782dc18593d3a064f9215"/>
    <w:p>
      <w:pPr>
        <w:pStyle w:val="Heading2"/>
      </w:pPr>
      <w:r>
        <w:t xml:space="preserve">Parameters estimated within the assessment model</w:t>
      </w:r>
    </w:p>
    <w:p>
      <w:pPr>
        <w:pStyle w:val="FirstParagraph"/>
      </w:pPr>
      <w:r>
        <w:t xml:space="preserve">For the selected model, 979 parameters were estimated conditioned on data and</w:t>
      </w:r>
      <w:r>
        <w:t xml:space="preserve"> </w:t>
      </w:r>
      <w:r>
        <w:t xml:space="preserve">model assumptions. Initial age composition, subsequent recruitment, and stock-</w:t>
      </w:r>
      <w:r>
        <w:t xml:space="preserve"> </w:t>
      </w:r>
      <w:r>
        <w:t xml:space="preserve">recruitment parameters account for 79 parameters. This includes vectors</w:t>
      </w:r>
      <w:r>
        <w:t xml:space="preserve"> </w:t>
      </w:r>
      <w:r>
        <w:t xml:space="preserve">describing the initial age composition (and deviation from the equilibrium</w:t>
      </w:r>
      <w:r>
        <w:t xml:space="preserve"> </w:t>
      </w:r>
      <w:r>
        <w:t xml:space="preserve">expectation) in the first year (as ages 2–15 in 1964) and the recruitment mean</w:t>
      </w:r>
      <w:r>
        <w:t xml:space="preserve"> </w:t>
      </w:r>
      <w:r>
        <w:t xml:space="preserve">and deviations (at age 1) from 1964–2019 and projected recruitment variability</w:t>
      </w:r>
      <w:r>
        <w:t xml:space="preserve"> </w:t>
      </w:r>
      <w:r>
        <w:t xml:space="preserve">(using the variance of past recruitments) for five years (2021–2026). The two-</w:t>
      </w:r>
      <w:r>
        <w:t xml:space="preserve"> </w:t>
      </w:r>
      <w:r>
        <w:t xml:space="preserve">parameter stock-recruitment curve is included in addition to a term that</w:t>
      </w:r>
      <w:r>
        <w:t xml:space="preserve"> </w:t>
      </w:r>
      <w:r>
        <w:t xml:space="preserve">allows the average recruitment before 1964 (that comprises the initial age</w:t>
      </w:r>
      <w:r>
        <w:t xml:space="preserve"> </w:t>
      </w:r>
      <w:r>
        <w:t xml:space="preserve">composition in that year) to have a mean value different from subsequent</w:t>
      </w:r>
      <w:r>
        <w:t xml:space="preserve"> </w:t>
      </w:r>
      <w:r>
        <w:t xml:space="preserve">years. Note that the stock-recruit relationship is fit only to stock and</w:t>
      </w:r>
      <w:r>
        <w:t xml:space="preserve"> </w:t>
      </w:r>
      <w:r>
        <w:t xml:space="preserve">recruitment estimates from 1978 year-class through to the 2018 year-class.</w:t>
      </w:r>
    </w:p>
    <w:p>
      <w:pPr>
        <w:pStyle w:val="BodyText"/>
      </w:pPr>
      <w:r>
        <w:t xml:space="preserve">Fishing mortality is parameterized to be semi-separable with year and age</w:t>
      </w:r>
      <w:r>
        <w:t xml:space="preserve"> </w:t>
      </w:r>
      <w:r>
        <w:t xml:space="preserve">(selectivity) components. The age component is allowed to vary over time;</w:t>
      </w:r>
      <w:r>
        <w:t xml:space="preserve"> </w:t>
      </w:r>
      <w:r>
        <w:t xml:space="preserve">changes are allowed in each year. The mean value of the age component is</w:t>
      </w:r>
      <w:r>
        <w:t xml:space="preserve"> </w:t>
      </w:r>
      <w:r>
        <w:t xml:space="preserve">constrained to equal one and the last 5 age groups (ages 11–15) are specified</w:t>
      </w:r>
      <w:r>
        <w:t xml:space="preserve"> </w:t>
      </w:r>
      <w:r>
        <w:t xml:space="preserve">to be equal. This latter specification feature is intended to reduce the</w:t>
      </w:r>
      <w:r>
        <w:t xml:space="preserve"> </w:t>
      </w:r>
      <w:r>
        <w:t xml:space="preserve">number of parameters while acknowledging that pollock in this age-range are</w:t>
      </w:r>
      <w:r>
        <w:t xml:space="preserve"> </w:t>
      </w:r>
      <w:r>
        <w:t xml:space="preserve">likely to exhibit similar life-history characteristics (i.e., unlikely to</w:t>
      </w:r>
      <w:r>
        <w:t xml:space="preserve"> </w:t>
      </w:r>
      <w:r>
        <w:t xml:space="preserve">change their relative availability to the fishery with age). The annual</w:t>
      </w:r>
      <w:r>
        <w:t xml:space="preserve"> </w:t>
      </w:r>
      <w:r>
        <w:t xml:space="preserve">components of fishing mortality result in 57</w:t>
      </w:r>
      <w:r>
        <w:t xml:space="preserve"> </w:t>
      </w:r>
      <w:r>
        <w:t xml:space="preserve">parameters and the age-time</w:t>
      </w:r>
      <w:r>
        <w:t xml:space="preserve"> </w:t>
      </w:r>
      <w:r>
        <w:t xml:space="preserve">selectivity schedule forms a 10x57 matrix of 570</w:t>
      </w:r>
      <w:r>
        <w:t xml:space="preserve"> </w:t>
      </w:r>
      <w:r>
        <w:t xml:space="preserve">parameters bringing the total</w:t>
      </w:r>
      <w:r>
        <w:t xml:space="preserve"> </w:t>
      </w:r>
      <w:r>
        <w:t xml:space="preserve">fishing mortality parameters to 627. The rationale for including time-</w:t>
      </w:r>
      <w:r>
        <w:t xml:space="preserve"> </w:t>
      </w:r>
      <w:r>
        <w:t xml:space="preserve">varying selectivity has recently been supported as a means to improve</w:t>
      </w:r>
      <w:r>
        <w:t xml:space="preserve"> </w:t>
      </w:r>
      <w:r>
        <w:t xml:space="preserve">retrospective patterns (Szuwalski, Ianelli, and Punt 2017) and as best</w:t>
      </w:r>
      <w:r>
        <w:t xml:space="preserve"> </w:t>
      </w:r>
      <w:r>
        <w:t xml:space="preserve">practice (Martell and Stewart, 2013).</w:t>
      </w:r>
    </w:p>
    <w:p>
      <w:pPr>
        <w:pStyle w:val="BodyText"/>
      </w:pPr>
      <w:r>
        <w:t xml:space="preserve">For surveys and indices, the treatment of the catchability coefficient, and</w:t>
      </w:r>
      <w:r>
        <w:t xml:space="preserve"> </w:t>
      </w:r>
      <w:r>
        <w:t xml:space="preserve">interactions with age-specific selectivity require consideration. For the BTS</w:t>
      </w:r>
      <w:r>
        <w:t xml:space="preserve"> </w:t>
      </w:r>
      <w:r>
        <w:t xml:space="preserve">index, selectivity-at-age is estimated with a logistic curve in which year</w:t>
      </w:r>
      <w:r>
        <w:t xml:space="preserve"> </w:t>
      </w:r>
      <w:r>
        <w:t xml:space="preserve">specific deviations in the parameters is allowed. Such time-varying survey</w:t>
      </w:r>
      <w:r>
        <w:t xml:space="preserve"> </w:t>
      </w:r>
      <w:r>
        <w:t xml:space="preserve">selectivity is estimated to account for changes in the availability of pollock</w:t>
      </w:r>
      <w:r>
        <w:t xml:space="preserve"> </w:t>
      </w:r>
      <w:r>
        <w:t xml:space="preserve">to the survey gear and is constrained by pre-specified variance terms. For the</w:t>
      </w:r>
      <w:r>
        <w:t xml:space="preserve"> </w:t>
      </w:r>
      <w:r>
        <w:t xml:space="preserve">AT survey, which originally began in 1979 (the current series including data</w:t>
      </w:r>
      <w:r>
        <w:t xml:space="preserve"> </w:t>
      </w:r>
      <w:r>
        <w:t xml:space="preserve">down to 0.5m from bottom begins in 1994), optional parameters to allow for</w:t>
      </w:r>
      <w:r>
        <w:t xml:space="preserve"> </w:t>
      </w:r>
      <w:r>
        <w:t xml:space="preserve">age and time-varying patterns exist but for this assessment and other recent</w:t>
      </w:r>
      <w:r>
        <w:t xml:space="preserve"> </w:t>
      </w:r>
      <w:r>
        <w:t xml:space="preserve">assessments, ATS selectivity is constant over time. Overall, five</w:t>
      </w:r>
      <w:r>
        <w:t xml:space="preserve"> </w:t>
      </w:r>
      <w:r>
        <w:t xml:space="preserve">catchability coefficients were estimated: one each for the early fishery</w:t>
      </w:r>
      <w:r>
        <w:t xml:space="preserve"> </w:t>
      </w:r>
      <w:r>
        <w:t xml:space="preserve">catch-per-unit effort (CPUE) data (from Low and Ikeda, 1980), the early bottom</w:t>
      </w:r>
      <w:r>
        <w:t xml:space="preserve"> </w:t>
      </w:r>
      <w:r>
        <w:t xml:space="preserve">trawl survey data (where only 6 strata were surveyed), the main bottom trawl</w:t>
      </w:r>
      <w:r>
        <w:t xml:space="preserve"> </w:t>
      </w:r>
      <w:r>
        <w:t xml:space="preserve">survey data (including all strata surveyed), the AT survey data, and the AVO</w:t>
      </w:r>
      <w:r>
        <w:t xml:space="preserve"> </w:t>
      </w:r>
      <w:r>
        <w:t xml:space="preserve">data. An uninformative prior distribution is used for all of the indices. The</w:t>
      </w:r>
      <w:r>
        <w:t xml:space="preserve"> </w:t>
      </w:r>
      <w:r>
        <w:t xml:space="preserve">selectivity parameters for the 2 main indices total 135 (the CPUE and AVO data</w:t>
      </w:r>
      <w:r>
        <w:t xml:space="preserve"> </w:t>
      </w:r>
      <w:r>
        <w:t xml:space="preserve">mirror the fishery and AT survey selectivities, respectively).</w:t>
      </w:r>
    </w:p>
    <w:p>
      <w:pPr>
        <w:pStyle w:val="BodyText"/>
      </w:pPr>
      <w:r>
        <w:t xml:space="preserve">Additional fishing mortality rates used for recommending harvest levels are</w:t>
      </w:r>
      <w:r>
        <w:t xml:space="preserve"> </w:t>
      </w:r>
      <w:r>
        <w:t xml:space="preserve">estimated conditionally on other outputs from the model. For example, the</w:t>
      </w:r>
      <w:r>
        <w:t xml:space="preserve"> </w:t>
      </w:r>
      <w:r>
        <w:t xml:space="preserve">values corresponding to the</w:t>
      </w:r>
      <w:r>
        <w:t xml:space="preserve"> </w:t>
      </w:r>
      <m:oMath>
        <m:sSub>
          <m:e>
            <m:r>
              <m:t>F</m:t>
            </m:r>
          </m:e>
          <m:sub>
            <m:r>
              <m:t>40</m:t>
            </m:r>
            <m:r>
              <m:t>%</m:t>
            </m:r>
          </m:sub>
        </m:sSub>
      </m:oMath>
      <w:r>
        <w:t xml:space="preserve"> </w:t>
      </w:r>
      <m:oMath>
        <m:sSub>
          <m:e>
            <m:r>
              <m:t>F</m:t>
            </m:r>
          </m:e>
          <m:sub>
            <m:r>
              <m:t>35</m:t>
            </m:r>
            <m:r>
              <m:t>%</m:t>
            </m:r>
          </m:sub>
        </m:sSub>
      </m:oMath>
      <w:r>
        <w:t xml:space="preserve"> </w:t>
      </w:r>
      <w:r>
        <w:t xml:space="preserve">and</w:t>
      </w:r>
      <w:r>
        <w:t xml:space="preserve"> </w:t>
      </w:r>
      <m:oMath>
        <m:sSub>
          <m:e>
            <m:r>
              <m:t>F</m:t>
            </m:r>
          </m:e>
          <m:sub>
            <m:r>
              <m:t>M</m:t>
            </m:r>
            <m:r>
              <m:t>S</m:t>
            </m:r>
            <m:r>
              <m:t>Y</m:t>
            </m:r>
          </m:sub>
        </m:sSub>
      </m:oMath>
      <w:r>
        <w:t xml:space="preserve"> </w:t>
      </w:r>
      <w:r>
        <w:t xml:space="preserve">harvest rates are found by</w:t>
      </w:r>
      <w:r>
        <w:t xml:space="preserve"> </w:t>
      </w:r>
      <w:r>
        <w:t xml:space="preserve">satisfying the constraint that, given age-specific population parameters</w:t>
      </w:r>
      <w:r>
        <w:t xml:space="preserve"> </w:t>
      </w:r>
      <w:r>
        <w:t xml:space="preserve">(e.g., selectivity, maturity, mortality, weight-at-age), unique values exist</w:t>
      </w:r>
      <w:r>
        <w:t xml:space="preserve"> </w:t>
      </w:r>
      <w:r>
        <w:t xml:space="preserve">that correspond to these fishing mortality rates. The likelihood components</w:t>
      </w:r>
      <w:r>
        <w:t xml:space="preserve"> </w:t>
      </w:r>
      <w:r>
        <w:t xml:space="preserve">that are used to fit the model can be categorized as:</w:t>
      </w:r>
    </w:p>
    <w:p>
      <w:pPr>
        <w:numPr>
          <w:ilvl w:val="0"/>
          <w:numId w:val="1015"/>
        </w:numPr>
        <w:pStyle w:val="Compact"/>
      </w:pPr>
      <w:r>
        <w:t xml:space="preserve">Total catch biomass (log-normal,</w:t>
      </w:r>
      <w:r>
        <w:t xml:space="preserve"> </w:t>
      </w:r>
      <m:oMath>
        <m:r>
          <m:t>σ</m:t>
        </m:r>
        <m:r>
          <m:t>=</m:t>
        </m:r>
        <m:r>
          <m:t>0.05</m:t>
        </m:r>
      </m:oMath>
      <w:r>
        <w:t xml:space="preserve">)</w:t>
      </w:r>
    </w:p>
    <w:p>
      <w:pPr>
        <w:numPr>
          <w:ilvl w:val="0"/>
          <w:numId w:val="1015"/>
        </w:numPr>
        <w:pStyle w:val="Compact"/>
      </w:pPr>
      <w:r>
        <w:t xml:space="preserve">Log-normal indices of pollock biomass; bottom trawl surveys assume annual</w:t>
      </w:r>
      <w:r>
        <w:t xml:space="preserve"> </w:t>
      </w:r>
      <w:r>
        <w:t xml:space="preserve">estimates of sampling error, as represented in Fig.</w:t>
      </w:r>
      <w:r>
        <w:t xml:space="preserve"> </w:t>
      </w:r>
      <w:r>
        <w:t xml:space="preserve"> </w:t>
      </w:r>
      <w:r>
        <w:t xml:space="preserve">along with the</w:t>
      </w:r>
      <w:r>
        <w:t xml:space="preserve"> </w:t>
      </w:r>
      <w:r>
        <w:t xml:space="preserve">covariance matrices (for the density-dependent and VAST index series); for the AT index</w:t>
      </w:r>
      <w:r>
        <w:t xml:space="preserve"> </w:t>
      </w:r>
      <w:r>
        <w:t xml:space="preserve">the annual errors were specified to have a mean of 0.20; while for the AVO</w:t>
      </w:r>
      <w:r>
        <w:t xml:space="preserve"> </w:t>
      </w:r>
      <w:r>
        <w:t xml:space="preserve">data, a value relative to the AT index was estimated and gave a mean of</w:t>
      </w:r>
      <w:r>
        <w:t xml:space="preserve"> </w:t>
      </w:r>
      <w:r>
        <w:t xml:space="preserve">about 0.25).</w:t>
      </w:r>
    </w:p>
    <w:p>
      <w:pPr>
        <w:numPr>
          <w:ilvl w:val="0"/>
          <w:numId w:val="1015"/>
        </w:numPr>
        <w:pStyle w:val="Compact"/>
      </w:pPr>
      <w:r>
        <w:t xml:space="preserve">Fishery and survey proportions-at-age estimates (multinomial</w:t>
      </w:r>
      <w:r>
        <w:t xml:space="preserve"> </w:t>
      </w:r>
      <w:r>
        <w:t xml:space="preserve">with effective sample sizes presented Table</w:t>
      </w:r>
      <w:r>
        <w:t xml:space="preserve"> </w:t>
      </w:r>
      <w:r>
        <w:t xml:space="preserve">).</w:t>
      </w:r>
    </w:p>
    <w:p>
      <w:pPr>
        <w:numPr>
          <w:ilvl w:val="0"/>
          <w:numId w:val="1015"/>
        </w:numPr>
        <w:pStyle w:val="Compact"/>
      </w:pPr>
      <w:r>
        <w:t xml:space="preserve">Age 1 index from the AT survey (CV set equal to 30% as in prior assessments).</w:t>
      </w:r>
      <w:r>
        <w:br/>
      </w:r>
    </w:p>
    <w:p>
      <w:pPr>
        <w:numPr>
          <w:ilvl w:val="0"/>
          <w:numId w:val="1015"/>
        </w:numPr>
        <w:pStyle w:val="Compact"/>
      </w:pPr>
      <w:r>
        <w:t xml:space="preserve">Selectivity constraints: penalties/priors on age-age variability, time changes, and decreasing (with age) patterns.</w:t>
      </w:r>
    </w:p>
    <w:p>
      <w:pPr>
        <w:numPr>
          <w:ilvl w:val="0"/>
          <w:numId w:val="1015"/>
        </w:numPr>
        <w:pStyle w:val="Compact"/>
      </w:pPr>
      <w:r>
        <w:t xml:space="preserve">Stock-recruitment: penalties/priors involved with fitting a stochastic</w:t>
      </w:r>
      <w:r>
        <w:t xml:space="preserve"> </w:t>
      </w:r>
      <w:r>
        <w:t xml:space="preserve">stock-recruitment relationship within the integrated model.</w:t>
      </w:r>
    </w:p>
    <w:p>
      <w:pPr>
        <w:numPr>
          <w:ilvl w:val="0"/>
          <w:numId w:val="1015"/>
        </w:numPr>
        <w:pStyle w:val="Compact"/>
      </w:pPr>
      <w:r>
        <w:t xml:space="preserve">“</w:t>
      </w:r>
      <w:r>
        <w:t xml:space="preserve">Fixed effects</w:t>
      </w:r>
      <w:r>
        <w:t xml:space="preserve">”</w:t>
      </w:r>
      <w:r>
        <w:t xml:space="preserve"> </w:t>
      </w:r>
      <w:r>
        <w:t xml:space="preserve">terms accounting for cohort and year sources of variability</w:t>
      </w:r>
      <w:r>
        <w:t xml:space="preserve"> </w:t>
      </w:r>
      <w:r>
        <w:t xml:space="preserve">in fishery mean weights-at-age estimated based on available data from 1991-2019 from the fishery (and 1982-2020 for the bottom-trawl survey</w:t>
      </w:r>
      <w:r>
        <w:t xml:space="preserve"> </w:t>
      </w:r>
      <w:r>
        <w:t xml:space="preserve">data) and externally estimated variance terms as described in</w:t>
      </w:r>
      <w:r>
        <w:t xml:space="preserve"> </w:t>
      </w:r>
      <w:r>
        <w:t xml:space="preserve">Appendix 1A of Ianelli et al. (2016).</w:t>
      </w:r>
    </w:p>
    <w:p>
      <w:pPr>
        <w:pStyle w:val="FirstParagraph"/>
      </w:pPr>
      <w:r>
        <w:t xml:space="preserve">Work evaluating temperature and predation-dependent effects on the stock-</w:t>
      </w:r>
      <w:r>
        <w:t xml:space="preserve"> </w:t>
      </w:r>
      <w:r>
        <w:t xml:space="preserve">recruitment estimates continues (Spencer et al. 2016). This approach modified</w:t>
      </w:r>
      <w:r>
        <w:t xml:space="preserve"> </w:t>
      </w:r>
      <w:r>
        <w:t xml:space="preserve">the estimation of the stock-recruitment relationship by including the effect</w:t>
      </w:r>
      <w:r>
        <w:t xml:space="preserve"> </w:t>
      </w:r>
      <w:r>
        <w:t xml:space="preserve">of temperature and predation mortality. A relationship between recruitment</w:t>
      </w:r>
      <w:r>
        <w:t xml:space="preserve"> </w:t>
      </w:r>
      <w:r>
        <w:t xml:space="preserve">residuals and temperature was noted (similar to that found in Mueter et al.,</w:t>
      </w:r>
      <w:r>
        <w:t xml:space="preserve"> </w:t>
      </w:r>
      <w:r>
        <w:t xml:space="preserve">2011) and lower pollock recruitment during warmer conditions might be</w:t>
      </w:r>
      <w:r>
        <w:t xml:space="preserve"> </w:t>
      </w:r>
      <w:r>
        <w:t xml:space="preserve">expected. Similar results relating summer temperature conditions to subsequent</w:t>
      </w:r>
      <w:r>
        <w:t xml:space="preserve"> </w:t>
      </w:r>
      <w:r>
        <w:t xml:space="preserve">pollock recruitment for recent years were also found by Yasumiishi et al.</w:t>
      </w:r>
      <w:r>
        <w:t xml:space="preserve"> </w:t>
      </w:r>
      <w:r>
        <w:t xml:space="preserve">(2015).</w:t>
      </w:r>
    </w:p>
    <w:bookmarkEnd w:id="58"/>
    <w:bookmarkEnd w:id="59"/>
    <w:bookmarkStart w:id="65" w:name="results"/>
    <w:p>
      <w:pPr>
        <w:pStyle w:val="Heading1"/>
      </w:pPr>
      <w:r>
        <w:t xml:space="preserve">Results</w:t>
      </w:r>
    </w:p>
    <w:bookmarkStart w:id="61" w:name="model-evaluation"/>
    <w:p>
      <w:pPr>
        <w:pStyle w:val="Heading2"/>
      </w:pPr>
      <w:r>
        <w:t xml:space="preserve">Model evaluation</w:t>
      </w:r>
    </w:p>
    <w:p>
      <w:pPr>
        <w:pStyle w:val="FirstParagraph"/>
      </w:pPr>
      <w:r>
        <w:t xml:space="preserve">A sequential sensitivity of available new data showed that adding the 2020</w:t>
      </w:r>
      <w:r>
        <w:t xml:space="preserve"> </w:t>
      </w:r>
      <w:r>
        <w:t xml:space="preserve">fishery catch-at-age data and the 2020 catch biomass information was</w:t>
      </w:r>
      <w:r>
        <w:t xml:space="preserve"> </w:t>
      </w:r>
      <w:r>
        <w:t xml:space="preserve">relatively uninformative with respect to spawning biomass estimates (Fig.</w:t>
      </w:r>
      <w:r>
        <w:t xml:space="preserve"> </w:t>
      </w:r>
      <w:r>
        <w:t xml:space="preserve">). As the new design-based biomass estimate from the USV data</w:t>
      </w:r>
      <w:r>
        <w:t xml:space="preserve"> </w:t>
      </w:r>
      <w:r>
        <w:t xml:space="preserve">were added to the model (named Model 20.0), the biomass estimate changed slightly</w:t>
      </w:r>
      <w:r>
        <w:t xml:space="preserve"> </w:t>
      </w:r>
      <w:r>
        <w:t xml:space="preserve">(Fig.</w:t>
      </w:r>
      <w:r>
        <w:t xml:space="preserve"> </w:t>
      </w:r>
      <w:r>
        <w:t xml:space="preserve">). Subsequently, we were able to apply a VAST model</w:t>
      </w:r>
      <w:r>
        <w:t xml:space="preserve"> </w:t>
      </w:r>
      <w:r>
        <w:t xml:space="preserve">configuration to the acoustic backscatter from the survey vessels (prior to</w:t>
      </w:r>
      <w:r>
        <w:t xml:space="preserve"> </w:t>
      </w:r>
      <w:r>
        <w:t xml:space="preserve">2020) and from the USV for 2020. Historically the CVs for the ATS data have been</w:t>
      </w:r>
      <w:r>
        <w:t xml:space="preserve"> </w:t>
      </w:r>
      <w:r>
        <w:t xml:space="preserve">scaled to have a mean of 20% while allowing for inter-annual variation the CVs.</w:t>
      </w:r>
      <w:r>
        <w:t xml:space="preserve"> </w:t>
      </w:r>
      <w:r>
        <w:t xml:space="preserve">An alternative we tested was to simply apply the sampling errors as they are</w:t>
      </w:r>
      <w:r>
        <w:t xml:space="preserve"> </w:t>
      </w:r>
      <w:r>
        <w:t xml:space="preserve">computed for the design-based method and for the VAST application. Results from</w:t>
      </w:r>
      <w:r>
        <w:t xml:space="preserve"> </w:t>
      </w:r>
      <w:r>
        <w:t xml:space="preserve">this show that the assumption for specified CVs from the design-based method</w:t>
      </w:r>
      <w:r>
        <w:t xml:space="preserve"> </w:t>
      </w:r>
      <w:r>
        <w:t xml:space="preserve">had a relatively large impact on the results compared to doing the same thing</w:t>
      </w:r>
      <w:r>
        <w:t xml:space="preserve"> </w:t>
      </w:r>
      <w:r>
        <w:t xml:space="preserve">with the VAST index data (Fig.</w:t>
      </w:r>
      <w:r>
        <w:t xml:space="preserve"> </w:t>
      </w:r>
      <w:r>
        <w:t xml:space="preserve">).</w:t>
      </w:r>
      <w:r>
        <w:t xml:space="preserve"> </w:t>
      </w:r>
      <w:r>
        <w:t xml:space="preserve">Diagnostics of model fits between the set evaluated are given in Table</w:t>
      </w:r>
      <w:r>
        <w:t xml:space="preserve"> </w:t>
      </w:r>
      <w:r>
        <w:t xml:space="preserve"> </w:t>
      </w:r>
      <w:r>
        <w:t xml:space="preserve">and</w:t>
      </w:r>
      <w:r>
        <w:t xml:space="preserve"> </w:t>
      </w:r>
      <w:r>
        <w:t xml:space="preserve">comparisons of management quantities are given in Table</w:t>
      </w:r>
      <w:r>
        <w:t xml:space="preserve"> </w:t>
      </w:r>
      <w:r>
        <w:t xml:space="preserve">).</w:t>
      </w:r>
    </w:p>
    <w:p>
      <w:pPr>
        <w:pStyle w:val="BodyText"/>
      </w:pPr>
      <w:r>
        <w:t xml:space="preserve">The SRR evaluations related to Tier 1 classification showed that dropping the</w:t>
      </w:r>
      <w:r>
        <w:t xml:space="preserve"> </w:t>
      </w:r>
      <w:r>
        <w:t xml:space="preserve">influence of the 1978 year-class in the estimation lowered the steepness of the</w:t>
      </w:r>
      <w:r>
        <w:t xml:space="preserve"> </w:t>
      </w:r>
      <w:r>
        <w:t xml:space="preserve">curve (Fig.</w:t>
      </w:r>
      <w:r>
        <w:t xml:space="preserve"> </w:t>
      </w:r>
      <w:r>
        <w:t xml:space="preserve">). When the influence of the prior</w:t>
      </w:r>
      <w:r>
        <w:t xml:space="preserve"> </w:t>
      </w:r>
      <w:r>
        <w:t xml:space="preserve">distribution was removed, the left-most</w:t>
      </w:r>
      <w:r>
        <w:t xml:space="preserve"> </w:t>
      </w:r>
      <w:r>
        <w:t xml:space="preserve">“</w:t>
      </w:r>
      <w:r>
        <w:t xml:space="preserve">data</w:t>
      </w:r>
      <w:r>
        <w:t xml:space="preserve">”</w:t>
      </w:r>
      <w:r>
        <w:t xml:space="preserve"> </w:t>
      </w:r>
      <w:r>
        <w:t xml:space="preserve">were all below the curve</w:t>
      </w:r>
      <w:r>
        <w:t xml:space="preserve"> </w:t>
      </w:r>
      <w:r>
        <w:t xml:space="preserve">(Fig.</w:t>
      </w:r>
      <w:r>
        <w:t xml:space="preserve"> </w:t>
      </w:r>
      <w:r>
        <w:t xml:space="preserve">). This reiterates how the prior was selected in</w:t>
      </w:r>
      <w:r>
        <w:t xml:space="preserve"> </w:t>
      </w:r>
      <w:r>
        <w:t xml:space="preserve">the past—namely to fit the slope at the origin better. Finally, conditioning the</w:t>
      </w:r>
      <w:r>
        <w:t xml:space="preserve"> </w:t>
      </w:r>
      <w:r>
        <w:t xml:space="preserve">SRR to fit the condition of having the</w:t>
      </w:r>
      <w:r>
        <w:t xml:space="preserve"> </w:t>
      </w:r>
      <w:r>
        <w:t xml:space="preserve">“</w:t>
      </w:r>
      <w:r>
        <w:t xml:space="preserve">actual</w:t>
      </w:r>
      <w:r>
        <w:t xml:space="preserve">”</w:t>
      </w:r>
      <w:r>
        <w:t xml:space="preserve"> </w:t>
      </w:r>
      <m:oMath>
        <m:sSub>
          <m:e>
            <m:r>
              <m:t>F</m:t>
            </m:r>
          </m:e>
          <m:sub>
            <m:r>
              <m:t>M</m:t>
            </m:r>
            <m:r>
              <m:t>S</m:t>
            </m:r>
            <m:r>
              <m:t>Y</m:t>
            </m:r>
          </m:sub>
        </m:sSub>
      </m:oMath>
      <w:r>
        <w:t xml:space="preserve"> </w:t>
      </w:r>
      <w:r>
        <w:t xml:space="preserve">equal some</w:t>
      </w:r>
      <w:r>
        <w:t xml:space="preserve"> </w:t>
      </w:r>
      <m:oMath>
        <m:sSub>
          <m:e>
            <m:r>
              <m:t>F</m:t>
            </m:r>
          </m:e>
          <m:sub>
            <m:r>
              <m:t>M</m:t>
            </m:r>
            <m:r>
              <m:t>S</m:t>
            </m:r>
            <m:r>
              <m:t>Y</m:t>
            </m:r>
          </m:sub>
        </m:sSub>
      </m:oMath>
      <w:r>
        <w:t xml:space="preserve"> </w:t>
      </w:r>
      <w:r>
        <w:t xml:space="preserve">proxies (e.g., equal</w:t>
      </w:r>
      <w:r>
        <w:t xml:space="preserve"> </w:t>
      </w:r>
      <m:oMath>
        <m:sSub>
          <m:e>
            <m:r>
              <m:t>F</m:t>
            </m:r>
          </m:e>
          <m:sub>
            <m:r>
              <m:t>35</m:t>
            </m:r>
            <m:r>
              <m:t>%</m:t>
            </m:r>
          </m:sub>
        </m:sSub>
      </m:oMath>
      <w:r>
        <w:t xml:space="preserve">) shows that the resulting curve, while being</w:t>
      </w:r>
      <w:r>
        <w:t xml:space="preserve"> </w:t>
      </w:r>
      <w:r>
        <w:t xml:space="preserve">more conservative (shallower initial slopes), fit the observations reasonably</w:t>
      </w:r>
      <w:r>
        <w:t xml:space="preserve"> </w:t>
      </w:r>
      <w:r>
        <w:t xml:space="preserve">(Fig.</w:t>
      </w:r>
      <w:r>
        <w:t xml:space="preserve"> </w:t>
      </w:r>
      <w:r>
        <w:t xml:space="preserve">). One conclusion from this exercise could be that</w:t>
      </w:r>
      <w:r>
        <w:t xml:space="preserve"> </w:t>
      </w:r>
      <w:r>
        <w:t xml:space="preserve">the SPR proxy for</w:t>
      </w:r>
      <w:r>
        <w:t xml:space="preserve"> </w:t>
      </w:r>
      <m:oMath>
        <m:sSub>
          <m:e>
            <m:r>
              <m:t>F</m:t>
            </m:r>
          </m:e>
          <m:sub>
            <m:r>
              <m:t>M</m:t>
            </m:r>
            <m:r>
              <m:t>S</m:t>
            </m:r>
            <m:r>
              <m:t>Y</m:t>
            </m:r>
          </m:sub>
        </m:sSub>
      </m:oMath>
      <w:r>
        <w:t xml:space="preserve"> </w:t>
      </w:r>
      <w:r>
        <w:t xml:space="preserve">implies a reasonable</w:t>
      </w:r>
      <w:r>
        <w:t xml:space="preserve"> </w:t>
      </w:r>
      <w:r>
        <w:t xml:space="preserve">“</w:t>
      </w:r>
      <w:r>
        <w:t xml:space="preserve">shape</w:t>
      </w:r>
      <w:r>
        <w:t xml:space="preserve">”</w:t>
      </w:r>
      <w:r>
        <w:t xml:space="preserve"> </w:t>
      </w:r>
      <w:r>
        <w:t xml:space="preserve">to the SRR. Another is</w:t>
      </w:r>
      <w:r>
        <w:t xml:space="preserve"> </w:t>
      </w:r>
      <w:r>
        <w:t xml:space="preserve">that dropping the 1978 year-class influence on the fit could provide some added</w:t>
      </w:r>
      <w:r>
        <w:t xml:space="preserve"> </w:t>
      </w:r>
      <w:r>
        <w:t xml:space="preserve">precaution. Finally, as noted in past assessments, fitting the apparent low</w:t>
      </w:r>
      <w:r>
        <w:t xml:space="preserve"> </w:t>
      </w:r>
      <w:r>
        <w:t xml:space="preserve">year-classes that occurred during periods of high spawning biomass results in</w:t>
      </w:r>
      <w:r>
        <w:t xml:space="preserve"> </w:t>
      </w:r>
      <w:r>
        <w:t xml:space="preserve">very high steepness values near the origin (and misses the data in region of</w:t>
      </w:r>
      <w:r>
        <w:t xml:space="preserve"> </w:t>
      </w:r>
      <w:r>
        <w:t xml:space="preserve">lower spawning biomass).</w:t>
      </w:r>
    </w:p>
    <w:p>
      <w:pPr>
        <w:pStyle w:val="BodyText"/>
      </w:pPr>
      <w:r>
        <w:t xml:space="preserve">The fit to the early Japanese fishery CPUE data (Low and Ikeda 1980) was</w:t>
      </w:r>
      <w:r>
        <w:t xml:space="preserve"> </w:t>
      </w:r>
      <w:r>
        <w:t xml:space="preserve">consistent with the estimated population trends for this period (Fig.</w:t>
      </w:r>
      <w:r>
        <w:t xml:space="preserve"> </w:t>
      </w:r>
      <w:r>
        <w:t xml:space="preserve">). The model fits the fishery- independent index from</w:t>
      </w:r>
      <w:r>
        <w:t xml:space="preserve"> </w:t>
      </w:r>
      <w:r>
        <w:t xml:space="preserve">the 2006–2019 AVO data well indicating a downward trend since 2015 but stabilizing</w:t>
      </w:r>
      <w:r>
        <w:t xml:space="preserve"> </w:t>
      </w:r>
      <w:r>
        <w:t xml:space="preserve">compared to 2018 values (Fig.</w:t>
      </w:r>
      <w:r>
        <w:t xml:space="preserve"> </w:t>
      </w:r>
      <w:r>
        <w:t xml:space="preserve">).</w:t>
      </w:r>
      <w:r>
        <w:t xml:space="preserve"> </w:t>
      </w:r>
      <w:r>
        <w:t xml:space="preserve">The fits to the bottom-trawl survey biomass (the</w:t>
      </w:r>
      <w:r>
        <w:t xml:space="preserve"> </w:t>
      </w:r>
      <w:r>
        <w:t xml:space="preserve">density-dependent corrected series) were reasonable (Fig.</w:t>
      </w:r>
      <w:r>
        <w:t xml:space="preserve"> </w:t>
      </w:r>
      <w:r>
        <w:t xml:space="preserve">). Similarly, the fits to the acoustic-trawl survey</w:t>
      </w:r>
      <w:r>
        <w:t xml:space="preserve"> </w:t>
      </w:r>
      <w:r>
        <w:t xml:space="preserve">biomass series was consistent with the specified observation uncertainty (Fig.</w:t>
      </w:r>
      <w:r>
        <w:t xml:space="preserve"> </w:t>
      </w:r>
      <w:r>
        <w:t xml:space="preserve">).</w:t>
      </w:r>
    </w:p>
    <w:p>
      <w:pPr>
        <w:pStyle w:val="BodyText"/>
      </w:pPr>
      <w:r>
        <w:t xml:space="preserve">The estimated parameters and standard errors are provided</w:t>
      </w:r>
      <w:r>
        <w:t xml:space="preserve"> </w:t>
      </w:r>
      <w:hyperlink r:id="rId60">
        <w:r>
          <w:rPr>
            <w:rStyle w:val="Hyperlink"/>
          </w:rPr>
          <w:t xml:space="preserve">online</w:t>
        </w:r>
      </w:hyperlink>
      <w:r>
        <w:t xml:space="preserve">.</w:t>
      </w:r>
      <w:r>
        <w:t xml:space="preserve"> </w:t>
      </w:r>
      <w:r>
        <w:t xml:space="preserve">The code for the model (with dimensions</w:t>
      </w:r>
      <w:r>
        <w:t xml:space="preserve"> </w:t>
      </w:r>
      <w:r>
        <w:t xml:space="preserve">and links to parameter names) and input files are available on request.</w:t>
      </w:r>
    </w:p>
    <w:p>
      <w:pPr>
        <w:pStyle w:val="BodyText"/>
      </w:pPr>
      <w:r>
        <w:t xml:space="preserve">The input sample size (as tuned in 2016 using</w:t>
      </w:r>
      <w:r>
        <w:t xml:space="preserve"> </w:t>
      </w:r>
      <w:r>
        <w:t xml:space="preserve">“</w:t>
      </w:r>
      <w:r>
        <w:t xml:space="preserve">Francis Weights</w:t>
      </w:r>
      <w:r>
        <w:t xml:space="preserve">”</w:t>
      </w:r>
      <w:r>
        <w:t xml:space="preserve">) can be</w:t>
      </w:r>
      <w:r>
        <w:t xml:space="preserve"> </w:t>
      </w:r>
      <w:r>
        <w:t xml:space="preserve">evaluated visually for consistency with expectations of mean annual age for</w:t>
      </w:r>
      <w:r>
        <w:t xml:space="preserve"> </w:t>
      </w:r>
      <w:r>
        <w:t xml:space="preserve">the different gear types (Fig.</w:t>
      </w:r>
      <w:r>
        <w:t xml:space="preserve"> </w:t>
      </w:r>
      <w:r>
        <w:t xml:space="preserve">; Francis 2011). The</w:t>
      </w:r>
      <w:r>
        <w:t xml:space="preserve"> </w:t>
      </w:r>
      <w:r>
        <w:t xml:space="preserve">estimated selectivity pattern changes over time and reflects to some degree</w:t>
      </w:r>
      <w:r>
        <w:t xml:space="preserve"> </w:t>
      </w:r>
      <w:r>
        <w:t xml:space="preserve">the extent to which the fishery is focused on particularly prominent year-</w:t>
      </w:r>
      <w:r>
        <w:t xml:space="preserve"> </w:t>
      </w:r>
      <w:r>
        <w:t xml:space="preserve">classes (Fig.</w:t>
      </w:r>
      <w:r>
        <w:t xml:space="preserve"> </w:t>
      </w:r>
      <w:r>
        <w:t xml:space="preserve">). The model fits the fishery age-</w:t>
      </w:r>
      <w:r>
        <w:t xml:space="preserve"> </w:t>
      </w:r>
      <w:r>
        <w:t xml:space="preserve">composition data quite well under this form of selectivity (Fig.</w:t>
      </w:r>
      <w:r>
        <w:t xml:space="preserve"> </w:t>
      </w:r>
      <w:r>
        <w:t xml:space="preserve">).</w:t>
      </w:r>
    </w:p>
    <w:p>
      <w:pPr>
        <w:pStyle w:val="BodyText"/>
      </w:pPr>
      <w:r>
        <w:t xml:space="preserve">Bottom-trawl survey selectivity (Fig.</w:t>
      </w:r>
      <w:r>
        <w:t xml:space="preserve"> </w:t>
      </w:r>
      <w:r>
        <w:t xml:space="preserve">) and fits to the</w:t>
      </w:r>
      <w:r>
        <w:t xml:space="preserve"> </w:t>
      </w:r>
      <w:r>
        <w:t xml:space="preserve">pollock biomass index indicate that the model predicts fewer</w:t>
      </w:r>
      <w:r>
        <w:t xml:space="preserve"> </w:t>
      </w:r>
      <w:r>
        <w:t xml:space="preserve">pollock than observed in the 2014 and 2015 survey but slightly more than</w:t>
      </w:r>
      <w:r>
        <w:t xml:space="preserve"> </w:t>
      </w:r>
      <w:r>
        <w:t xml:space="preserve">observed in the since then (Fig.</w:t>
      </w:r>
      <w:r>
        <w:t xml:space="preserve"> </w:t>
      </w:r>
      <w:r>
        <w:t xml:space="preserve">). The</w:t>
      </w:r>
      <w:r>
        <w:t xml:space="preserve"> </w:t>
      </w:r>
      <w:r>
        <w:t xml:space="preserve">pattern of bottom trawl survey age composition data in recent years shows a</w:t>
      </w:r>
      <w:r>
        <w:t xml:space="preserve"> </w:t>
      </w:r>
      <w:r>
        <w:t xml:space="preserve">decline in the abundance of older pollock since 2011. The 2006 year-class</w:t>
      </w:r>
      <w:r>
        <w:t xml:space="preserve"> </w:t>
      </w:r>
      <w:r>
        <w:t xml:space="preserve">observations are below model expectations in 2012 and 2013, partly due to the</w:t>
      </w:r>
      <w:r>
        <w:t xml:space="preserve"> </w:t>
      </w:r>
      <w:r>
        <w:t xml:space="preserve">fact that in 2010 the survey estimates are greater than the model predictions</w:t>
      </w:r>
      <w:r>
        <w:t xml:space="preserve"> </w:t>
      </w:r>
      <w:r>
        <w:t xml:space="preserve">(Fig.</w:t>
      </w:r>
      <w:r>
        <w:t xml:space="preserve"> </w:t>
      </w:r>
      <w:r>
        <w:t xml:space="preserve">). The model predicted much higher proportions of</w:t>
      </w:r>
      <w:r>
        <w:t xml:space="preserve"> </w:t>
      </w:r>
      <w:r>
        <w:t xml:space="preserve">age 6 (2012 year class) than observed in the 2018 survey data whereas the</w:t>
      </w:r>
      <w:r>
        <w:t xml:space="preserve"> </w:t>
      </w:r>
      <w:r>
        <w:t xml:space="preserve">expectations of 5-year old pollock was much lower than observations (both</w:t>
      </w:r>
      <w:r>
        <w:t xml:space="preserve"> </w:t>
      </w:r>
      <w:r>
        <w:t xml:space="preserve">surveys indicated that the 2013 year class was more abundant than the 2012</w:t>
      </w:r>
      <w:r>
        <w:t xml:space="preserve"> </w:t>
      </w:r>
      <w:r>
        <w:t xml:space="preserve">year-class).</w:t>
      </w:r>
    </w:p>
    <w:p>
      <w:pPr>
        <w:pStyle w:val="BodyText"/>
      </w:pPr>
      <w:r>
        <w:t xml:space="preserve">The fit to the ATS biomass index</w:t>
      </w:r>
      <w:r>
        <w:t xml:space="preserve"> </w:t>
      </w:r>
      <w:r>
        <w:t xml:space="preserve">survey generally falls within the confidence bounds of the survey sampling</w:t>
      </w:r>
      <w:r>
        <w:t xml:space="preserve"> </w:t>
      </w:r>
      <w:r>
        <w:t xml:space="preserve">distributions (here assumed to have an average CV of 25%) with a reasonable</w:t>
      </w:r>
      <w:r>
        <w:t xml:space="preserve"> </w:t>
      </w:r>
      <w:r>
        <w:t xml:space="preserve">pattern of residuals (Fig.</w:t>
      </w:r>
      <w:r>
        <w:t xml:space="preserve"> </w:t>
      </w:r>
      <w:r>
        <w:t xml:space="preserve">). The AT age compositions</w:t>
      </w:r>
      <w:r>
        <w:t xml:space="preserve"> </w:t>
      </w:r>
      <w:r>
        <w:t xml:space="preserve">consistently track large year classes through the population and the model</w:t>
      </w:r>
      <w:r>
        <w:t xml:space="preserve"> </w:t>
      </w:r>
      <w:r>
        <w:t xml:space="preserve">fits these patterns reasonably well (Fig.</w:t>
      </w:r>
      <w:r>
        <w:t xml:space="preserve"> </w:t>
      </w:r>
      <w:r>
        <w:t xml:space="preserve">).</w:t>
      </w:r>
    </w:p>
    <w:p>
      <w:pPr>
        <w:pStyle w:val="BodyText"/>
      </w:pPr>
      <w:r>
        <w:t xml:space="preserve">As in past assessments, an evaluation of the multivariate posterior</w:t>
      </w:r>
      <w:r>
        <w:t xml:space="preserve"> </w:t>
      </w:r>
      <w:r>
        <w:t xml:space="preserve">distribution was performed by running a chain of 3 million Monte-Carlo Markov</w:t>
      </w:r>
      <w:r>
        <w:t xml:space="preserve"> </w:t>
      </w:r>
      <w:r>
        <w:t xml:space="preserve">chain (MCMC) simulations and saving every 600th iteration (final posterior</w:t>
      </w:r>
      <w:r>
        <w:t xml:space="preserve"> </w:t>
      </w:r>
      <w:r>
        <w:t xml:space="preserve">draws totaled 5,000). A pairwise comparison for some key parameters could be</w:t>
      </w:r>
      <w:r>
        <w:t xml:space="preserve"> </w:t>
      </w:r>
      <w:r>
        <w:t xml:space="preserve">evaluated (along with their marginal distributions; Fig.</w:t>
      </w:r>
      <w:r>
        <w:t xml:space="preserve"> </w:t>
      </w:r>
      <w:r>
        <w:t xml:space="preserve">). To compare the point estimates (highest posterior</w:t>
      </w:r>
      <w:r>
        <w:t xml:space="preserve"> </w:t>
      </w:r>
      <w:r>
        <w:t xml:space="preserve">density) with the mean of the posterior marginal distribution, overplotting</w:t>
      </w:r>
      <w:r>
        <w:t xml:space="preserve"> </w:t>
      </w:r>
      <w:r>
        <w:t xml:space="preserve">the former on the latter for the 2020 spawning biomass estimate were similar</w:t>
      </w:r>
      <w:r>
        <w:t xml:space="preserve"> </w:t>
      </w:r>
      <w:r>
        <w:t xml:space="preserve">(Fig.</w:t>
      </w:r>
      <w:r>
        <w:t xml:space="preserve"> </w:t>
      </w:r>
      <w:r>
        <w:t xml:space="preserve">).</w:t>
      </w:r>
    </w:p>
    <w:bookmarkEnd w:id="61"/>
    <w:bookmarkStart w:id="62" w:name="time-series-results"/>
    <w:p>
      <w:pPr>
        <w:pStyle w:val="Heading2"/>
      </w:pPr>
      <w:r>
        <w:t xml:space="preserve">Time series results</w:t>
      </w:r>
    </w:p>
    <w:p>
      <w:pPr>
        <w:pStyle w:val="FirstParagraph"/>
      </w:pPr>
      <w:r>
        <w:t xml:space="preserve">The time series of begin-year biomass estimates (ages 3 and older) suggests</w:t>
      </w:r>
      <w:r>
        <w:t xml:space="preserve"> </w:t>
      </w:r>
      <w:r>
        <w:t xml:space="preserve">that the abundance of Eastern Bering Sea pollock remained at a high level from</w:t>
      </w:r>
      <w:r>
        <w:t xml:space="preserve"> </w:t>
      </w:r>
      <w:r>
        <w:t xml:space="preserve">1982–88, with estimates ranging from 8 to 11 million t (Table</w:t>
      </w:r>
      <w:r>
        <w:t xml:space="preserve"> </w:t>
      </w:r>
      <w:r>
        <w:t xml:space="preserve">).</w:t>
      </w:r>
      <w:r>
        <w:t xml:space="preserve"> </w:t>
      </w:r>
      <w:r>
        <w:t xml:space="preserve">Historically, biomass levels increased from 1979 to</w:t>
      </w:r>
      <w:r>
        <w:t xml:space="preserve"> </w:t>
      </w:r>
      <w:r>
        <w:t xml:space="preserve">the mid-1980s due to the strong 1978 and relatively strong 1982 and 1984 year</w:t>
      </w:r>
      <w:r>
        <w:t xml:space="preserve"> </w:t>
      </w:r>
      <w:r>
        <w:t xml:space="preserve">classes recruiting to the fishable population. The stock is characterized by</w:t>
      </w:r>
      <w:r>
        <w:t xml:space="preserve"> </w:t>
      </w:r>
      <w:r>
        <w:t xml:space="preserve">peaks in the mid-1980s, the mid-1990s and again appears to be increasing to</w:t>
      </w:r>
      <w:r>
        <w:t xml:space="preserve"> </w:t>
      </w:r>
      <w:r>
        <w:t xml:space="preserve">new highs over 13 million t in 2016 following the low in 2008 of</w:t>
      </w:r>
      <w:r>
        <w:t xml:space="preserve"> </w:t>
      </w:r>
      <w:r>
        <w:t xml:space="preserve">4.7 million t. The estimate for</w:t>
      </w:r>
      <w:r>
        <w:t xml:space="preserve"> </w:t>
      </w:r>
      <w:r>
        <w:t xml:space="preserve">2020 is trending downward and at</w:t>
      </w:r>
      <w:r>
        <w:t xml:space="preserve"> </w:t>
      </w:r>
      <w:r>
        <w:t xml:space="preserve">8.7 million t.</w:t>
      </w:r>
      <w:r>
        <w:t xml:space="preserve"> </w:t>
      </w:r>
      <w:r>
        <w:t xml:space="preserve">with 2021 estimated at round(M$age3plus1)/1000,2)` million t.</w:t>
      </w:r>
    </w:p>
    <w:p>
      <w:pPr>
        <w:pStyle w:val="BodyText"/>
      </w:pPr>
      <w:r>
        <w:t xml:space="preserve">The level of fishing relative to biomass estimates show that the spawning</w:t>
      </w:r>
      <w:r>
        <w:t xml:space="preserve"> </w:t>
      </w:r>
      <w:r>
        <w:t xml:space="preserve">exploitation rate (SER, defined as the percent removal of egg production in</w:t>
      </w:r>
      <w:r>
        <w:t xml:space="preserve"> </w:t>
      </w:r>
      <w:r>
        <w:t xml:space="preserve">each spawning year) has been mostly below 20% since 1980 (Fig.</w:t>
      </w:r>
      <w:r>
        <w:t xml:space="preserve"> </w:t>
      </w:r>
      <w:r>
        <w:t xml:space="preserve">).</w:t>
      </w:r>
      <w:r>
        <w:t xml:space="preserve"> </w:t>
      </w:r>
      <w:r>
        <w:t xml:space="preserve">During 2006 and 2007 the rate averaged more than 20% and the average fishing</w:t>
      </w:r>
      <w:r>
        <w:t xml:space="preserve"> </w:t>
      </w:r>
      <w:r>
        <w:t xml:space="preserve">mortality for ages 3–8 increased during the period of stock decline. The</w:t>
      </w:r>
      <w:r>
        <w:t xml:space="preserve"> </w:t>
      </w:r>
      <w:r>
        <w:t xml:space="preserve">estimate for 2009 through 2019 was below 20% due to the reductions in TACs</w:t>
      </w:r>
      <w:r>
        <w:t xml:space="preserve"> </w:t>
      </w:r>
      <w:r>
        <w:t xml:space="preserve">relative to the maximum permissible ABC values and increases in the spawning</w:t>
      </w:r>
      <w:r>
        <w:t xml:space="preserve"> </w:t>
      </w:r>
      <w:r>
        <w:t xml:space="preserve">biomass. The average F (ages 3–8) increased in 2011 to above 0.25 when the TAC</w:t>
      </w:r>
      <w:r>
        <w:t xml:space="preserve"> </w:t>
      </w:r>
      <w:r>
        <w:t xml:space="preserve">increased but has dropped since then and in 2020 is estimated at about 17%.</w:t>
      </w:r>
      <w:r>
        <w:t xml:space="preserve"> </w:t>
      </w:r>
      <w:r>
        <w:t xml:space="preserve">Age specific fishing mortality rates reflect these patterns and show some</w:t>
      </w:r>
      <w:r>
        <w:t xml:space="preserve"> </w:t>
      </w:r>
      <w:r>
        <w:t xml:space="preserve">increases in the oldest ages from 2011–2013 but also indicate a decline in</w:t>
      </w:r>
      <w:r>
        <w:t xml:space="preserve"> </w:t>
      </w:r>
      <w:r>
        <w:t xml:space="preserve">recent years (Fig.</w:t>
      </w:r>
      <w:r>
        <w:t xml:space="preserve"> </w:t>
      </w:r>
      <w:r>
        <w:t xml:space="preserve">). Last year’s estimates of age 3+ pollock</w:t>
      </w:r>
      <w:r>
        <w:t xml:space="preserve"> </w:t>
      </w:r>
      <w:r>
        <w:t xml:space="preserve">biomass were similar to the estimates (Fig.</w:t>
      </w:r>
      <w:r>
        <w:t xml:space="preserve"> </w:t>
      </w:r>
      <w:r>
        <w:t xml:space="preserve">,</w:t>
      </w:r>
      <w:r>
        <w:t xml:space="preserve"> </w:t>
      </w:r>
      <w:r>
        <w:t xml:space="preserve">Table</w:t>
      </w:r>
      <w:r>
        <w:t xml:space="preserve"> </w:t>
      </w:r>
      <w:r>
        <w:t xml:space="preserve">).</w:t>
      </w:r>
    </w:p>
    <w:p>
      <w:pPr>
        <w:pStyle w:val="BodyText"/>
      </w:pPr>
      <w:r>
        <w:t xml:space="preserve">Estimated numbers-at-age are presented in (Table</w:t>
      </w:r>
      <w:r>
        <w:t xml:space="preserve"> </w:t>
      </w:r>
      <w:r>
        <w:t xml:space="preserve">) and</w:t>
      </w:r>
      <w:r>
        <w:t xml:space="preserve"> </w:t>
      </w:r>
      <w:r>
        <w:t xml:space="preserve">estimated catch-at-age values are presented in (Table</w:t>
      </w:r>
      <w:r>
        <w:t xml:space="preserve"> </w:t>
      </w:r>
      <w:r>
        <w:t xml:space="preserve">).</w:t>
      </w:r>
      <w:r>
        <w:t xml:space="preserve"> </w:t>
      </w:r>
      <w:r>
        <w:t xml:space="preserve">Estimated summary biomass (age 3+), female spawning biomass, and age-1</w:t>
      </w:r>
      <w:r>
        <w:t xml:space="preserve"> </w:t>
      </w:r>
      <w:r>
        <w:t xml:space="preserve">recruitment are given in (Table</w:t>
      </w:r>
      <w:r>
        <w:t xml:space="preserve"> </w:t>
      </w:r>
      <w:r>
        <w:t xml:space="preserve">).</w:t>
      </w:r>
      <w:r>
        <w:t xml:space="preserve"> </w:t>
      </w:r>
      <w:r>
        <w:t xml:space="preserve">To compare these estimates with mean values, and to show the relative</w:t>
      </w:r>
      <w:r>
        <w:t xml:space="preserve"> </w:t>
      </w:r>
      <w:r>
        <w:t xml:space="preserve">age composition of the population, Fig.</w:t>
      </w:r>
      <w:r>
        <w:t xml:space="preserve"> </w:t>
      </w:r>
      <w:r>
        <w:t xml:space="preserve"> </w:t>
      </w:r>
      <w:r>
        <w:t xml:space="preserve">shows the</w:t>
      </w:r>
      <w:r>
        <w:t xml:space="preserve"> </w:t>
      </w:r>
      <w:r>
        <w:t xml:space="preserve">diminishing impact of the strong 2012 and 2013 year-classes in 2019 and 2020.</w:t>
      </w:r>
      <w:r>
        <w:t xml:space="preserve"> </w:t>
      </w:r>
      <w:r>
        <w:t xml:space="preserve">Applying the weights-at-age estimates and accumulating over ages shows that</w:t>
      </w:r>
      <w:r>
        <w:t xml:space="preserve"> </w:t>
      </w:r>
      <w:r>
        <w:t xml:space="preserve">by 2020, the biomass will be below-average (Fig.</w:t>
      </w:r>
      <w:r>
        <w:t xml:space="preserve"> </w:t>
      </w:r>
      <w:r>
        <w:t xml:space="preserve">) and spawning</w:t>
      </w:r>
      <w:r>
        <w:t xml:space="preserve"> </w:t>
      </w:r>
      <w:r>
        <w:t xml:space="preserve">biomass will trend downwards (Fig.</w:t>
      </w:r>
      <w:r>
        <w:t xml:space="preserve"> </w:t>
      </w:r>
      <w:r>
        <w:t xml:space="preserve">).</w:t>
      </w:r>
    </w:p>
    <w:p>
      <w:pPr>
        <w:pStyle w:val="BodyText"/>
      </w:pPr>
      <w:r>
        <w:t xml:space="preserve">To evaluate past management and assessment performance it can be useful to</w:t>
      </w:r>
      <w:r>
        <w:t xml:space="preserve"> </w:t>
      </w:r>
      <w:r>
        <w:t xml:space="preserve">examine estimated fishing mortality relative to reference values. For EBS</w:t>
      </w:r>
      <w:r>
        <w:t xml:space="preserve"> </w:t>
      </w:r>
      <w:r>
        <w:t xml:space="preserve">pollock, we computed the reference fishing mortality from Tier 1 (unadjusted)</w:t>
      </w:r>
      <w:r>
        <w:t xml:space="preserve"> </w:t>
      </w:r>
      <w:r>
        <w:t xml:space="preserve">and recalculated the historical values for</w:t>
      </w:r>
      <w:r>
        <w:t xml:space="preserve"> </w:t>
      </w:r>
      <m:oMath>
        <m:sSub>
          <m:e>
            <m:r>
              <m:t>F</m:t>
            </m:r>
          </m:e>
          <m:sub>
            <m:r>
              <m:t>M</m:t>
            </m:r>
            <m:r>
              <m:t>S</m:t>
            </m:r>
            <m:r>
              <m:t>Y</m:t>
            </m:r>
          </m:sub>
        </m:sSub>
      </m:oMath>
      <w:r>
        <w:t xml:space="preserve"> </w:t>
      </w:r>
      <w:r>
        <w:t xml:space="preserve">(since selectivity has</w:t>
      </w:r>
      <w:r>
        <w:t xml:space="preserve"> </w:t>
      </w:r>
      <w:r>
        <w:t xml:space="preserve">changed over time). Since 1977 the current estimates of fishing mortality</w:t>
      </w:r>
      <w:r>
        <w:t xml:space="preserve"> </w:t>
      </w:r>
      <w:r>
        <w:t xml:space="preserve">suggest that during the early period, harvest rates were above</w:t>
      </w:r>
      <w:r>
        <w:t xml:space="preserve"> </w:t>
      </w:r>
      <m:oMath>
        <m:sSub>
          <m:e>
            <m:r>
              <m:t>F</m:t>
            </m:r>
          </m:e>
          <m:sub>
            <m:r>
              <m:t>M</m:t>
            </m:r>
            <m:r>
              <m:t>S</m:t>
            </m:r>
            <m:r>
              <m:t>Y</m:t>
            </m:r>
          </m:sub>
        </m:sSub>
      </m:oMath>
      <w:r>
        <w:t xml:space="preserve"> </w:t>
      </w:r>
      <w:r>
        <w:t xml:space="preserve">until</w:t>
      </w:r>
      <w:r>
        <w:t xml:space="preserve"> </w:t>
      </w:r>
      <w:r>
        <w:t xml:space="preserve">about 1980. Since that time, the levels of fishing mortality have averaged</w:t>
      </w:r>
      <w:r>
        <w:t xml:space="preserve"> </w:t>
      </w:r>
      <w:r>
        <w:t xml:space="preserve">about 35% of the</w:t>
      </w:r>
      <w:r>
        <w:t xml:space="preserve"> </w:t>
      </w:r>
      <m:oMath>
        <m:sSub>
          <m:e>
            <m:r>
              <m:t>F</m:t>
            </m:r>
          </m:e>
          <m:sub>
            <m:r>
              <m:t>M</m:t>
            </m:r>
            <m:r>
              <m:t>S</m:t>
            </m:r>
            <m:r>
              <m:t>Y</m:t>
            </m:r>
          </m:sub>
        </m:sSub>
      </m:oMath>
      <w:r>
        <w:t xml:space="preserve"> </w:t>
      </w:r>
      <w:r>
        <w:t xml:space="preserve">level (Fig.</w:t>
      </w:r>
      <w:r>
        <w:t xml:space="preserve"> </w:t>
      </w:r>
      <w:r>
        <w:t xml:space="preserve">).</w:t>
      </w:r>
      <w:r>
        <w:t xml:space="preserve"> </w:t>
      </w:r>
      <w:r>
        <w:t xml:space="preserve">Projections of spawning stock biomass given the 2021 estimate of</w:t>
      </w:r>
      <w:r>
        <w:t xml:space="preserve"> </w:t>
      </w:r>
      <w:r>
        <w:t xml:space="preserve">fishing mortality rate given catches equal to the 2019 values shows a</w:t>
      </w:r>
      <w:r>
        <w:t xml:space="preserve"> </w:t>
      </w:r>
      <w:r>
        <w:t xml:space="preserve">decline through 2021 and then an increase after; albeit with</w:t>
      </w:r>
      <w:r>
        <w:t xml:space="preserve"> </w:t>
      </w:r>
      <w:r>
        <w:t xml:space="preserve">considerable uncertainty due to uncertainty in recruitment</w:t>
      </w:r>
      <w:r>
        <w:t xml:space="preserve"> </w:t>
      </w:r>
      <w:r>
        <w:t xml:space="preserve">(Fig.</w:t>
      </w:r>
      <w:r>
        <w:t xml:space="preserve"> </w:t>
      </w:r>
      <w:r>
        <w:t xml:space="preserve">).</w:t>
      </w:r>
    </w:p>
    <w:bookmarkEnd w:id="62"/>
    <w:bookmarkStart w:id="63" w:name="recruitment"/>
    <w:p>
      <w:pPr>
        <w:pStyle w:val="Heading2"/>
      </w:pPr>
      <w:r>
        <w:t xml:space="preserve">Recruitment</w:t>
      </w:r>
    </w:p>
    <w:p>
      <w:pPr>
        <w:pStyle w:val="FirstParagraph"/>
      </w:pPr>
      <w:r>
        <w:t xml:space="preserve">Model estimates indicate that the 2008, 2012, and 2013 year classes are</w:t>
      </w:r>
      <w:r>
        <w:t xml:space="preserve"> </w:t>
      </w:r>
      <w:r>
        <w:t xml:space="preserve">above average (Fig.</w:t>
      </w:r>
      <w:r>
        <w:t xml:space="preserve"> </w:t>
      </w:r>
      <w:r>
        <w:t xml:space="preserve">). The stock-recruitment curve as</w:t>
      </w:r>
      <w:r>
        <w:t xml:space="preserve"> </w:t>
      </w:r>
      <w:r>
        <w:t xml:space="preserve">fit within the integrated model shows a fair amount of variability both in the</w:t>
      </w:r>
      <w:r>
        <w:t xml:space="preserve"> </w:t>
      </w:r>
      <w:r>
        <w:t xml:space="preserve">estimated recruitments and in the uncertainty of the curve (Fig.</w:t>
      </w:r>
      <w:r>
        <w:t xml:space="preserve"> </w:t>
      </w:r>
      <w:r>
        <w:t xml:space="preserve">). Note that the 2015 and 2016 year classes (as age 1 recruits in</w:t>
      </w:r>
      <w:r>
        <w:t xml:space="preserve"> </w:t>
      </w:r>
      <w:r>
        <w:t xml:space="preserve">2016 and 2017) are excluded from the stock-recruitment curve estimation.</w:t>
      </w:r>
      <w:r>
        <w:t xml:space="preserve"> </w:t>
      </w:r>
      <w:r>
        <w:t xml:space="preserve">Separate from fitting the stock- recruit relationship within the model,</w:t>
      </w:r>
      <w:r>
        <w:t xml:space="preserve"> </w:t>
      </w:r>
      <w:r>
        <w:t xml:space="preserve">examining the estimated recruits-per-spawning biomass shows variability over</w:t>
      </w:r>
      <w:r>
        <w:t xml:space="preserve"> </w:t>
      </w:r>
      <w:r>
        <w:t xml:space="preserve">time but seems to lack trend and also is consistent with the Ricker stock-</w:t>
      </w:r>
      <w:r>
        <w:t xml:space="preserve"> </w:t>
      </w:r>
      <w:r>
        <w:t xml:space="preserve">recruit relationship used within the model (Fig.</w:t>
      </w:r>
      <w:r>
        <w:t xml:space="preserve"> </w:t>
      </w:r>
      <w:r>
        <w:t xml:space="preserve">).</w:t>
      </w:r>
    </w:p>
    <w:p>
      <w:pPr>
        <w:pStyle w:val="BodyText"/>
      </w:pPr>
      <w:r>
        <w:t xml:space="preserve">Environmental factors affecting recruitment are considered important and</w:t>
      </w:r>
      <w:r>
        <w:t xml:space="preserve"> </w:t>
      </w:r>
      <w:r>
        <w:t xml:space="preserve">contribute to the variability. Previous studies linked strong Bering Sea</w:t>
      </w:r>
      <w:r>
        <w:t xml:space="preserve"> </w:t>
      </w:r>
      <w:r>
        <w:t xml:space="preserve">pollock recruitment to years with warm sea temperatures and northward</w:t>
      </w:r>
      <w:r>
        <w:t xml:space="preserve"> </w:t>
      </w:r>
      <w:r>
        <w:t xml:space="preserve">transport of pollock eggs and larvae (Wespestad et al. 2000; Mueter et al.</w:t>
      </w:r>
      <w:r>
        <w:t xml:space="preserve"> </w:t>
      </w:r>
      <w:r>
        <w:t xml:space="preserve">2006). As part of the Bering-Aleutian Salmon International Survey (BASIS)</w:t>
      </w:r>
      <w:r>
        <w:t xml:space="preserve"> </w:t>
      </w:r>
      <w:r>
        <w:t xml:space="preserve">project research has also been directed toward the relative density and</w:t>
      </w:r>
      <w:r>
        <w:t xml:space="preserve"> </w:t>
      </w:r>
      <w:r>
        <w:t xml:space="preserve">quality (in terms of condition for survival) of young-of-year pollock. For</w:t>
      </w:r>
      <w:r>
        <w:t xml:space="preserve"> </w:t>
      </w:r>
      <w:r>
        <w:t xml:space="preserve">example, Moss et al. (2009) found age-0 pollock were very abundant and widely</w:t>
      </w:r>
      <w:r>
        <w:t xml:space="preserve"> </w:t>
      </w:r>
      <w:r>
        <w:t xml:space="preserve">distributed to the north and east on the Bering Sea shelf during 2004 and 2005</w:t>
      </w:r>
      <w:r>
        <w:t xml:space="preserve"> </w:t>
      </w:r>
      <w:r>
        <w:t xml:space="preserve">(warm sea temperature; high water column stratification) indicating high</w:t>
      </w:r>
      <w:r>
        <w:t xml:space="preserve"> </w:t>
      </w:r>
      <w:r>
        <w:t xml:space="preserve">northern transport of pollock eggs and larvae during those years. Mueter et</w:t>
      </w:r>
      <w:r>
        <w:t xml:space="preserve"> </w:t>
      </w:r>
      <w:r>
        <w:t xml:space="preserve">al. (2011) found that warmer conditions tended to result in lower pollock</w:t>
      </w:r>
      <w:r>
        <w:t xml:space="preserve"> </w:t>
      </w:r>
      <w:r>
        <w:t xml:space="preserve">recruitment in the EBS. This is consistent with the hypothesis that when sea</w:t>
      </w:r>
      <w:r>
        <w:t xml:space="preserve"> </w:t>
      </w:r>
      <w:r>
        <w:t xml:space="preserve">temperatures on the eastern Bering Sea shelf are warm and the water column is</w:t>
      </w:r>
      <w:r>
        <w:t xml:space="preserve"> </w:t>
      </w:r>
      <w:r>
        <w:t xml:space="preserve">highly stratified during summer, age-0 pollock appear to allocate more energy</w:t>
      </w:r>
      <w:r>
        <w:t xml:space="preserve"> </w:t>
      </w:r>
      <w:r>
        <w:t xml:space="preserve">to growth than to lipid storage (presumably due to a higher metabolic rate),</w:t>
      </w:r>
      <w:r>
        <w:t xml:space="preserve"> </w:t>
      </w:r>
      <w:r>
        <w:t xml:space="preserve">leading to low energy density prior to winter. This then may result in</w:t>
      </w:r>
      <w:r>
        <w:t xml:space="preserve"> </w:t>
      </w:r>
      <w:r>
        <w:t xml:space="preserve">increased over-winter mortality (Swartzman et al. 2005, Winter et al. 2005).</w:t>
      </w:r>
      <w:r>
        <w:t xml:space="preserve"> </w:t>
      </w:r>
      <w:r>
        <w:t xml:space="preserve">Ianelli et al. (2011) evaluated the consequences of current harvest policies</w:t>
      </w:r>
      <w:r>
        <w:t xml:space="preserve"> </w:t>
      </w:r>
      <w:r>
        <w:t xml:space="preserve">in the face of warmer conditions with the link to potentially lower pollock</w:t>
      </w:r>
      <w:r>
        <w:t xml:space="preserve"> </w:t>
      </w:r>
      <w:r>
        <w:t xml:space="preserve">recruitment and noted that the current management system is likely to face</w:t>
      </w:r>
      <w:r>
        <w:t xml:space="preserve"> </w:t>
      </w:r>
      <w:r>
        <w:t xml:space="preserve">higher chances of ABCs below the historical average catches.</w:t>
      </w:r>
    </w:p>
    <w:bookmarkEnd w:id="63"/>
    <w:bookmarkStart w:id="64" w:name="retrospective-analysis"/>
    <w:p>
      <w:pPr>
        <w:pStyle w:val="Heading2"/>
      </w:pPr>
      <w:r>
        <w:t xml:space="preserve">Retrospective analysis</w:t>
      </w:r>
    </w:p>
    <w:p>
      <w:pPr>
        <w:pStyle w:val="FirstParagraph"/>
      </w:pPr>
      <w:r>
        <w:t xml:space="preserve">Running the assessment model over a grid with progressively fewer years</w:t>
      </w:r>
      <w:r>
        <w:t xml:space="preserve"> </w:t>
      </w:r>
      <w:r>
        <w:t xml:space="preserve">included (going back to 20 years, i.e., assuming the data extent ended in</w:t>
      </w:r>
      <w:r>
        <w:t xml:space="preserve"> </w:t>
      </w:r>
      <w:r>
        <w:t xml:space="preserve">2000) results in a fair amount of variability in both spawning biomass and</w:t>
      </w:r>
      <w:r>
        <w:t xml:space="preserve"> </w:t>
      </w:r>
      <w:r>
        <w:t xml:space="preserve">recruitment (Fig.</w:t>
      </w:r>
      <w:r>
        <w:t xml:space="preserve"> </w:t>
      </w:r>
      <w:r>
        <w:t xml:space="preserve">) Although the variability is high, the</w:t>
      </w:r>
      <w:r>
        <w:t xml:space="preserve"> </w:t>
      </w:r>
      <w:r>
        <w:t xml:space="preserve">average bias appears to be low with Mohns</w:t>
      </w:r>
      <w:r>
        <w:t xml:space="preserve"> </w:t>
      </w:r>
      <m:oMath>
        <m:r>
          <m:t>ρ</m:t>
        </m:r>
      </m:oMath>
      <w:r>
        <w:t xml:space="preserve"> </w:t>
      </w:r>
      <w:r>
        <w:t xml:space="preserve">equal to 0.008</w:t>
      </w:r>
      <w:r>
        <w:t xml:space="preserve"> </w:t>
      </w:r>
      <w:r>
        <w:t xml:space="preserve">for the 10 year retrospective and 0.086 if extended back 20-years.</w:t>
      </w:r>
    </w:p>
    <w:bookmarkEnd w:id="64"/>
    <w:bookmarkEnd w:id="65"/>
    <w:bookmarkStart w:id="73" w:name="harvest-recommendations"/>
    <w:p>
      <w:pPr>
        <w:pStyle w:val="Heading1"/>
      </w:pPr>
      <w:r>
        <w:t xml:space="preserve">Harvest recommendations</w:t>
      </w:r>
    </w:p>
    <w:bookmarkStart w:id="66" w:name="status-summary"/>
    <w:p>
      <w:pPr>
        <w:pStyle w:val="Heading2"/>
      </w:pPr>
      <w:r>
        <w:t xml:space="preserve">Status summary</w:t>
      </w:r>
    </w:p>
    <w:p>
      <w:pPr>
        <w:pStyle w:val="FirstParagraph"/>
      </w:pPr>
      <w:r>
        <w:t xml:space="preserve">The estimate of</w:t>
      </w:r>
      <w:r>
        <w:t xml:space="preserve"> </w:t>
      </w:r>
      <m:oMath>
        <m:sSub>
          <m:e>
            <m:r>
              <m:t>B</m:t>
            </m:r>
          </m:e>
          <m:sub>
            <m:r>
              <m:t>M</m:t>
            </m:r>
            <m:r>
              <m:t>S</m:t>
            </m:r>
            <m:r>
              <m:t>Y</m:t>
            </m:r>
          </m:sub>
        </m:sSub>
      </m:oMath>
      <w:r>
        <w:t xml:space="preserve"> </w:t>
      </w:r>
      <w:r>
        <w:t xml:space="preserve">is 2,260 kt (with a CV of</w:t>
      </w:r>
      <w:r>
        <w:t xml:space="preserve"> </w:t>
      </w:r>
      <w:r>
        <w:t xml:space="preserve">24%) which is less than the projected</w:t>
      </w:r>
      <w:r>
        <w:t xml:space="preserve"> </w:t>
      </w:r>
      <w:r>
        <w:t xml:space="preserve">2021 spawning biomass of 2,600 kt; (Table</w:t>
      </w:r>
      <w:r>
        <w:t xml:space="preserve"> </w:t>
      </w:r>
      <w:r>
        <w:t xml:space="preserve">). For 2020, the Tier 1 levels of yield are</w:t>
      </w:r>
      <w:r>
        <w:t xml:space="preserve"> </w:t>
      </w:r>
      <w:r>
        <w:t xml:space="preserve">2,279,000 t from a fishable biomass estimated at around 7,499 kt</w:t>
      </w:r>
      <w:r>
        <w:t xml:space="preserve"> </w:t>
      </w:r>
      <w:r>
        <w:t xml:space="preserve">(Table</w:t>
      </w:r>
      <w:r>
        <w:t xml:space="preserve"> </w:t>
      </w:r>
      <w:r>
        <w:t xml:space="preserve">; about 113% of the</w:t>
      </w:r>
      <w:r>
        <w:t xml:space="preserve"> </w:t>
      </w:r>
      <m:oMath>
        <m:sSub>
          <m:e>
            <m:r>
              <m:t>B</m:t>
            </m:r>
          </m:e>
          <m:sub>
            <m:r>
              <m:t>M</m:t>
            </m:r>
            <m:r>
              <m:t>S</m:t>
            </m:r>
            <m:r>
              <m:t>Y</m:t>
            </m:r>
          </m:sub>
        </m:sSub>
      </m:oMath>
      <w:r>
        <w:t xml:space="preserve"> </w:t>
      </w:r>
      <w:r>
        <w:t xml:space="preserve">level). A diagnostic (see section below on model details) on the impact</w:t>
      </w:r>
      <w:r>
        <w:t xml:space="preserve"> </w:t>
      </w:r>
      <w:r>
        <w:t xml:space="preserve">of fishing shows that the 2020 spawning stock size is about</w:t>
      </w:r>
      <w:r>
        <w:t xml:space="preserve"> </w:t>
      </w:r>
      <w:r>
        <w:t xml:space="preserve">57% of the predicted value had no fishing occurred</w:t>
      </w:r>
      <w:r>
        <w:t xml:space="preserve"> </w:t>
      </w:r>
      <w:r>
        <w:t xml:space="preserve">since 1978 (Table</w:t>
      </w:r>
      <w:r>
        <w:t xml:space="preserve"> </w:t>
      </w:r>
      <w:r>
        <w:t xml:space="preserve">). This compares with the 48%</w:t>
      </w:r>
      <w:r>
        <w:t xml:space="preserve"> </w:t>
      </w:r>
      <w:r>
        <w:t xml:space="preserve">of</w:t>
      </w:r>
      <w:r>
        <w:t xml:space="preserve"> </w:t>
      </w:r>
      <m:oMath>
        <m:sSub>
          <m:e>
            <m:r>
              <m:t>B</m:t>
            </m:r>
          </m:e>
          <m:sub>
            <m:r>
              <m:t>100</m:t>
            </m:r>
          </m:sub>
        </m:sSub>
      </m:oMath>
      <w:r>
        <w:t xml:space="preserve">% (based on the SPR expansion using mean recruitment from 1978–2017)</w:t>
      </w:r>
      <w:r>
        <w:t xml:space="preserve"> </w:t>
      </w:r>
      <w:r>
        <w:t xml:space="preserve">and 130%</w:t>
      </w:r>
      <w:r>
        <w:t xml:space="preserve"> </w:t>
      </w:r>
      <w:r>
        <w:t xml:space="preserve">of</w:t>
      </w:r>
      <w:r>
        <w:t xml:space="preserve"> </w:t>
      </w:r>
      <m:oMath>
        <m:sSub>
          <m:e>
            <m:r>
              <m:t>B</m:t>
            </m:r>
          </m:e>
          <m:sub>
            <m:r>
              <m:t>M</m:t>
            </m:r>
            <m:r>
              <m:t>S</m:t>
            </m:r>
            <m:r>
              <m:t>Y</m:t>
            </m:r>
          </m:sub>
        </m:sSub>
      </m:oMath>
      <w:r>
        <w:t xml:space="preserve"> </w:t>
      </w:r>
      <w:r>
        <w:t xml:space="preserve">(based on the estimated stock-recruitment curve). The latter two</w:t>
      </w:r>
      <w:r>
        <w:t xml:space="preserve"> </w:t>
      </w:r>
      <w:r>
        <w:t xml:space="preserve">values are based on expected recruitment from the mean value since 1978 or</w:t>
      </w:r>
      <w:r>
        <w:t xml:space="preserve"> </w:t>
      </w:r>
      <w:r>
        <w:t xml:space="preserve">from the estimated stock recruitment relationship.</w:t>
      </w:r>
    </w:p>
    <w:p>
      <w:pPr>
        <w:pStyle w:val="BodyText"/>
      </w:pPr>
      <w:r>
        <w:t xml:space="preserve">Relative to Tier 3 indicators, the model indicates that spawning biomass will</w:t>
      </w:r>
      <w:r>
        <w:t xml:space="preserve"> </w:t>
      </w:r>
      <w:r>
        <w:t xml:space="preserve">be above</w:t>
      </w:r>
      <w:r>
        <w:t xml:space="preserve"> </w:t>
      </w:r>
      <m:oMath>
        <m:sSub>
          <m:e>
            <m:r>
              <m:t>B</m:t>
            </m:r>
          </m:e>
          <m:sub>
            <m:r>
              <m:t>40</m:t>
            </m:r>
            <m:r>
              <m:t>%</m:t>
            </m:r>
          </m:sub>
        </m:sSub>
      </m:oMath>
      <w:r>
        <w:t xml:space="preserve"> </w:t>
      </w:r>
      <w:r>
        <w:t xml:space="preserve">(2,600 kt) in 2021.</w:t>
      </w:r>
      <w:r>
        <w:t xml:space="preserve"> </w:t>
      </w:r>
      <w:r>
        <w:t xml:space="preserve">The probability that the current stock size is below 20% of</w:t>
      </w:r>
      <w:r>
        <w:t xml:space="preserve"> </w:t>
      </w:r>
      <m:oMath>
        <m:sSub>
          <m:e>
            <m:r>
              <m:t>B</m:t>
            </m:r>
          </m:e>
          <m:sub>
            <m:r>
              <m:t>0</m:t>
            </m:r>
          </m:sub>
        </m:sSub>
      </m:oMath>
      <w:r>
        <w:t xml:space="preserve"> </w:t>
      </w:r>
      <w:r>
        <w:t xml:space="preserve">(a level important for additional</w:t>
      </w:r>
      <w:r>
        <w:t xml:space="preserve"> </w:t>
      </w:r>
      <w:r>
        <w:t xml:space="preserve">management measures related to Steller sea lion recovery)</w:t>
      </w:r>
      <w:r>
        <w:t xml:space="preserve"> </w:t>
      </w:r>
      <w:r>
        <w:t xml:space="preserve">is &lt;0.1% for 2021 and 2022.</w:t>
      </w:r>
    </w:p>
    <w:bookmarkEnd w:id="66"/>
    <w:bookmarkStart w:id="67" w:name="amendment-56-reference-points"/>
    <w:p>
      <w:pPr>
        <w:pStyle w:val="Heading2"/>
      </w:pPr>
      <w:r>
        <w:t xml:space="preserve">Amendment 56 Reference Points</w:t>
      </w:r>
    </w:p>
    <w:p>
      <w:pPr>
        <w:pStyle w:val="FirstParagraph"/>
      </w:pPr>
      <w:r>
        <w:t xml:space="preserve">Amendment 56 to the BSAI Groundfish Fishery Management Plan (FMP) defines</w:t>
      </w:r>
      <w:r>
        <w:t xml:space="preserve"> </w:t>
      </w:r>
      <w:r>
        <w:t xml:space="preserve">overfishing level (OFL), the fishing mortality rate used to set OFL (FOFL),</w:t>
      </w:r>
      <w:r>
        <w:t xml:space="preserve"> </w:t>
      </w:r>
      <w:r>
        <w:t xml:space="preserve">the maximum permissible ABC, and the fishing mortality rate used to set the</w:t>
      </w:r>
      <w:r>
        <w:t xml:space="preserve"> </w:t>
      </w:r>
      <w:r>
        <w:t xml:space="preserve">maximum permissible ABC. The fishing mortality rate used to set ABC</w:t>
      </w:r>
      <w:r>
        <w:t xml:space="preserve"> </w:t>
      </w:r>
      <w:r>
        <w:t xml:space="preserve">(</w:t>
      </w:r>
      <m:oMath>
        <m:sSub>
          <m:e>
            <m:r>
              <m:t>F</m:t>
            </m:r>
          </m:e>
          <m:sub>
            <m:r>
              <m:t>A</m:t>
            </m:r>
            <m:r>
              <m:t>B</m:t>
            </m:r>
            <m:r>
              <m:t>C</m:t>
            </m:r>
          </m:sub>
        </m:sSub>
      </m:oMath>
      <w:r>
        <w:t xml:space="preserve">) may be less than this maximum permissible level, but not greater.</w:t>
      </w:r>
      <w:r>
        <w:t xml:space="preserve"> </w:t>
      </w:r>
      <w:r>
        <w:t xml:space="preserve">Estimates of reference points related to maximum sustainable yield (MSY) are</w:t>
      </w:r>
      <w:r>
        <w:t xml:space="preserve"> </w:t>
      </w:r>
      <w:r>
        <w:t xml:space="preserve">currently available. However, their reliability is questionable. We therefore</w:t>
      </w:r>
      <w:r>
        <w:t xml:space="preserve"> </w:t>
      </w:r>
      <w:r>
        <w:t xml:space="preserve">present both reference points for pollock in the BSAI to retain the option for</w:t>
      </w:r>
      <w:r>
        <w:t xml:space="preserve"> </w:t>
      </w:r>
      <w:r>
        <w:t xml:space="preserve">classification in either Tier 1 or Tier 3 of Amendment 56. These Tiers require</w:t>
      </w:r>
      <w:r>
        <w:t xml:space="preserve"> </w:t>
      </w:r>
      <w:r>
        <w:t xml:space="preserve">reference point estimates for biomass level determinations. Consistent with</w:t>
      </w:r>
      <w:r>
        <w:t xml:space="preserve"> </w:t>
      </w:r>
      <w:r>
        <w:t xml:space="preserve">other groundfish stocks, the following values are based on recruitment</w:t>
      </w:r>
      <w:r>
        <w:t xml:space="preserve"> </w:t>
      </w:r>
      <w:r>
        <w:t xml:space="preserve">estimates from post-1976 spawning events:</w:t>
      </w:r>
    </w:p>
    <w:bookmarkEnd w:id="67"/>
    <w:bookmarkStart w:id="68" w:name="Xfa3c4e07739614d592fb619e55ba789122aa71d"/>
    <w:p>
      <w:pPr>
        <w:pStyle w:val="Heading2"/>
      </w:pPr>
      <w:r>
        <w:t xml:space="preserve">Specification of OFL and Maximum Permissible ABC</w:t>
      </w:r>
    </w:p>
    <w:p>
      <w:pPr>
        <w:pStyle w:val="FirstParagraph"/>
      </w:pPr>
      <w:r>
        <w:t xml:space="preserve">Assuming the stock-recruit relationship the 2021 spawning biomass is</w:t>
      </w:r>
      <w:r>
        <w:t xml:space="preserve"> </w:t>
      </w:r>
      <w:r>
        <w:t xml:space="preserve">estimated to be 2,562,000 t (at the time of spawning, assuming the stock is</w:t>
      </w:r>
      <w:r>
        <w:t xml:space="preserve"> </w:t>
      </w:r>
      <w:r>
        <w:t xml:space="preserve">fished at about recent catch levels). This is above the</w:t>
      </w:r>
      <w:r>
        <w:t xml:space="preserve"> </w:t>
      </w:r>
      <m:oMath>
        <m:sSub>
          <m:e>
            <m:r>
              <m:t>B</m:t>
            </m:r>
          </m:e>
          <m:sub>
            <m:r>
              <m:t>M</m:t>
            </m:r>
            <m:r>
              <m:t>S</m:t>
            </m:r>
            <m:r>
              <m:t>Y</m:t>
            </m:r>
          </m:sub>
        </m:sSub>
      </m:oMath>
      <w:r>
        <w:t xml:space="preserve"> </w:t>
      </w:r>
      <w:r>
        <w:t xml:space="preserve">value of</w:t>
      </w:r>
      <w:r>
        <w:t xml:space="preserve"> </w:t>
      </w:r>
      <w:r>
        <w:t xml:space="preserve">2,260,000 t. Under Amendment 56, this stock has qualified under Tier 1 and</w:t>
      </w:r>
      <w:r>
        <w:t xml:space="preserve"> </w:t>
      </w:r>
      <w:r>
        <w:t xml:space="preserve">the harmonic mean value is considered a risk-averse policy since reliable</w:t>
      </w:r>
      <w:r>
        <w:t xml:space="preserve"> </w:t>
      </w:r>
      <w:r>
        <w:t xml:space="preserve">estimates of</w:t>
      </w:r>
      <w:r>
        <w:t xml:space="preserve"> </w:t>
      </w:r>
      <m:oMath>
        <m:sSub>
          <m:e>
            <m:r>
              <m:t>F</m:t>
            </m:r>
          </m:e>
          <m:sub>
            <m:r>
              <m:t>M</m:t>
            </m:r>
            <m:r>
              <m:t>S</m:t>
            </m:r>
            <m:r>
              <m:t>Y</m:t>
            </m:r>
          </m:sub>
        </m:sSub>
      </m:oMath>
      <w:r>
        <w:t xml:space="preserve"> </w:t>
      </w:r>
      <w:r>
        <w:t xml:space="preserve">and its pdf are available (Thompson 1996). The</w:t>
      </w:r>
      <w:r>
        <w:t xml:space="preserve"> </w:t>
      </w:r>
      <w:r>
        <w:t xml:space="preserve">exploitation- rate type value that corresponds to the</w:t>
      </w:r>
      <w:r>
        <w:t xml:space="preserve"> </w:t>
      </w:r>
      <m:oMath>
        <m:sSub>
          <m:e>
            <m:r>
              <m:t>F</m:t>
            </m:r>
          </m:e>
          <m:sub>
            <m:r>
              <m:t>M</m:t>
            </m:r>
            <m:r>
              <m:t>S</m:t>
            </m:r>
            <m:r>
              <m:t>Y</m:t>
            </m:r>
          </m:sub>
        </m:sSub>
      </m:oMath>
      <w:r>
        <w:t xml:space="preserve"> </w:t>
      </w:r>
      <w:r>
        <w:t xml:space="preserve">level was</w:t>
      </w:r>
      <w:r>
        <w:t xml:space="preserve"> </w:t>
      </w:r>
      <w:r>
        <w:t xml:space="preserve">applied to the fishable biomass for computing ABC levels. For a future year,</w:t>
      </w:r>
      <w:r>
        <w:t xml:space="preserve"> </w:t>
      </w:r>
      <w:r>
        <w:t xml:space="preserve">the fishable biomass is defined as the sum over ages of predicted begin-year</w:t>
      </w:r>
      <w:r>
        <w:t xml:space="preserve"> </w:t>
      </w:r>
      <w:r>
        <w:t xml:space="preserve">numbers multiplied by age specific fishery selectivity (normalized to the</w:t>
      </w:r>
      <w:r>
        <w:t xml:space="preserve"> </w:t>
      </w:r>
      <w:r>
        <w:t xml:space="preserve">value at age 6) and mean body mass. The uncertainty in the average</w:t>
      </w:r>
      <w:r>
        <w:t xml:space="preserve"> </w:t>
      </w:r>
      <w:r>
        <w:t xml:space="preserve">weights-at-age projected for the fishery and</w:t>
      </w:r>
      <w:r>
        <w:t xml:space="preserve"> </w:t>
      </w:r>
      <w:r>
        <w:t xml:space="preserve">“</w:t>
      </w:r>
      <w:r>
        <w:t xml:space="preserve">future selectivity</w:t>
      </w:r>
      <w:r>
        <w:t xml:space="preserve">”</w:t>
      </w:r>
      <w:r>
        <w:t xml:space="preserve"> </w:t>
      </w:r>
      <w:r>
        <w:t xml:space="preserve">has been</w:t>
      </w:r>
      <w:r>
        <w:t xml:space="preserve"> </w:t>
      </w:r>
      <w:r>
        <w:t xml:space="preserve">demonstrated to affect the buffer between ABC and OFL (computed as 1-ABC/OFL)</w:t>
      </w:r>
      <w:r>
        <w:t xml:space="preserve"> </w:t>
      </w:r>
      <w:r>
        <w:t xml:space="preserve">for Tier 1 maximum permissible ABC (Ianelli et al. 2015). The uncertainty in</w:t>
      </w:r>
      <w:r>
        <w:t xml:space="preserve"> </w:t>
      </w:r>
      <w:r>
        <w:t xml:space="preserve">future mean weights-at-age had a relatively large impact as did the</w:t>
      </w:r>
      <w:r>
        <w:t xml:space="preserve"> </w:t>
      </w:r>
      <w:r>
        <w:t xml:space="preserve">selectivity estimation.</w:t>
      </w:r>
    </w:p>
    <w:p>
      <w:pPr>
        <w:pStyle w:val="BodyText"/>
      </w:pPr>
      <w:r>
        <w:t xml:space="preserve">Since the 2021 female spawning biomass is estimated to be above the</w:t>
      </w:r>
      <w:r>
        <w:t xml:space="preserve"> </w:t>
      </w:r>
      <m:oMath>
        <m:sSub>
          <m:e>
            <m:r>
              <m:t>B</m:t>
            </m:r>
          </m:e>
          <m:sub>
            <m:r>
              <m:t>M</m:t>
            </m:r>
            <m:r>
              <m:t>S</m:t>
            </m:r>
            <m:r>
              <m:t>Y</m:t>
            </m:r>
          </m:sub>
        </m:sSub>
      </m:oMath>
      <w:r>
        <w:t xml:space="preserve"> </w:t>
      </w:r>
      <w:r>
        <w:t xml:space="preserve">level</w:t>
      </w:r>
      <w:r>
        <w:t xml:space="preserve"> </w:t>
      </w:r>
      <w:r>
        <w:t xml:space="preserve">(2,260 kt) and the</w:t>
      </w:r>
      <w:r>
        <w:t xml:space="preserve"> </w:t>
      </w:r>
      <m:oMath>
        <m:sSub>
          <m:e>
            <m:r>
              <m:t>B</m:t>
            </m:r>
          </m:e>
          <m:sub>
            <m:r>
              <m:t>40</m:t>
            </m:r>
            <m:r>
              <m:t>%</m:t>
            </m:r>
          </m:sub>
        </m:sSub>
      </m:oMath>
      <w:r>
        <w:t xml:space="preserve"> </w:t>
      </w:r>
      <w:r>
        <w:t xml:space="preserve">value (2,456 kt) in 2021 and if the 2020 catch</w:t>
      </w:r>
      <w:r>
        <w:t xml:space="preserve"> </w:t>
      </w:r>
      <w:r>
        <w:t xml:space="preserve">is as specified above, then the OFL and maximum permissible ABC values by the</w:t>
      </w:r>
      <w:r>
        <w:t xml:space="preserve"> </w:t>
      </w:r>
      <w:r>
        <w:t xml:space="preserve">different Tiers would be:</w:t>
      </w:r>
    </w:p>
    <w:bookmarkEnd w:id="68"/>
    <w:bookmarkStart w:id="69" w:name="X88758dc67774728a37bdb285cebf21fdb1068cd"/>
    <w:p>
      <w:pPr>
        <w:pStyle w:val="Heading2"/>
      </w:pPr>
      <w:r>
        <w:t xml:space="preserve">Standard Harvest Scenarios and Projection Methodology</w:t>
      </w:r>
    </w:p>
    <w:p>
      <w:pPr>
        <w:pStyle w:val="FirstParagraph"/>
      </w:pPr>
      <w:r>
        <w:t xml:space="preserve">A standard set of projections is required for each stock managed under Tiers</w:t>
      </w:r>
      <w:r>
        <w:t xml:space="preserve"> </w:t>
      </w:r>
      <w:r>
        <w:t xml:space="preserve">1, 2, or 3 of Amendment 56 to the FMP. This set of projections encompasses</w:t>
      </w:r>
      <w:r>
        <w:t xml:space="preserve"> </w:t>
      </w:r>
      <w:r>
        <w:t xml:space="preserve">seven harvest scenarios designed to satisfy the requirements of Amendment 56,</w:t>
      </w:r>
      <w:r>
        <w:t xml:space="preserve"> </w:t>
      </w:r>
      <w:r>
        <w:t xml:space="preserve">the National Environmental Policy Act, and the Magnuson-Stevens Fishery</w:t>
      </w:r>
      <w:r>
        <w:t xml:space="preserve"> </w:t>
      </w:r>
      <w:r>
        <w:t xml:space="preserve">Conservation and Management Act (MSFCMA). While EBS pollock is generally</w:t>
      </w:r>
      <w:r>
        <w:t xml:space="preserve"> </w:t>
      </w:r>
      <w:r>
        <w:t xml:space="preserve">considered to fall within Tier 1, the standard projection model requires</w:t>
      </w:r>
      <w:r>
        <w:t xml:space="preserve"> </w:t>
      </w:r>
      <w:r>
        <w:t xml:space="preserve">knowledge of future uncertainty in</w:t>
      </w:r>
      <w:r>
        <w:t xml:space="preserve"> </w:t>
      </w:r>
      <m:oMath>
        <m:sSub>
          <m:e>
            <m:r>
              <m:t>F</m:t>
            </m:r>
          </m:e>
          <m:sub>
            <m:r>
              <m:t>M</m:t>
            </m:r>
            <m:r>
              <m:t>S</m:t>
            </m:r>
            <m:r>
              <m:t>Y</m:t>
            </m:r>
          </m:sub>
        </m:sSub>
      </m:oMath>
      <w:r>
        <w:t xml:space="preserve"> </w:t>
      </w:r>
      <w:r>
        <w:t xml:space="preserve">. Since this would require a</w:t>
      </w:r>
      <w:r>
        <w:t xml:space="preserve"> </w:t>
      </w:r>
      <w:r>
        <w:t xml:space="preserve">number of additional assumptions that presume future knowledge about</w:t>
      </w:r>
      <w:r>
        <w:t xml:space="preserve"> </w:t>
      </w:r>
      <w:r>
        <w:t xml:space="preserve">stock-recruit uncertainty, the projections in this subsection are based on</w:t>
      </w:r>
      <w:r>
        <w:t xml:space="preserve"> </w:t>
      </w:r>
      <w:r>
        <w:t xml:space="preserve">Tier 3.</w:t>
      </w:r>
    </w:p>
    <w:p>
      <w:pPr>
        <w:pStyle w:val="BodyText"/>
      </w:pPr>
      <w:r>
        <w:t xml:space="preserve">For each scenario, the projections begin with the vector of 2020 numbers</w:t>
      </w:r>
      <w:r>
        <w:t xml:space="preserve"> </w:t>
      </w:r>
      <w:r>
        <w:t xml:space="preserve">at age estimated in the assessment. This vector is then projected forward to</w:t>
      </w:r>
      <w:r>
        <w:t xml:space="preserve"> </w:t>
      </w:r>
      <w:r>
        <w:t xml:space="preserve">the beginning of 2021 using the schedules of natural mortality and</w:t>
      </w:r>
      <w:r>
        <w:t xml:space="preserve"> </w:t>
      </w:r>
      <w:r>
        <w:t xml:space="preserve">selectivity described in the assessment and the best available estimate of</w:t>
      </w:r>
      <w:r>
        <w:t xml:space="preserve"> </w:t>
      </w:r>
      <w:r>
        <w:t xml:space="preserve">total (year- end) catch assumed for 2020. In each subsequent year, the</w:t>
      </w:r>
      <w:r>
        <w:t xml:space="preserve"> </w:t>
      </w:r>
      <w:r>
        <w:t xml:space="preserve">fishing mortality rate is prescribed on the basis of the spawning biomass in</w:t>
      </w:r>
      <w:r>
        <w:t xml:space="preserve"> </w:t>
      </w:r>
      <w:r>
        <w:t xml:space="preserve">that year and the respective harvest scenario. Annual recruits are simulated</w:t>
      </w:r>
      <w:r>
        <w:t xml:space="preserve"> </w:t>
      </w:r>
      <w:r>
        <w:t xml:space="preserve">from an inverse Gaussian distribution whose parameters consist of maximum</w:t>
      </w:r>
      <w:r>
        <w:t xml:space="preserve"> </w:t>
      </w:r>
      <w:r>
        <w:t xml:space="preserve">likelihood estimates determined from the estimated age-1 recruits. Spawning</w:t>
      </w:r>
      <w:r>
        <w:t xml:space="preserve"> </w:t>
      </w:r>
      <w:r>
        <w:t xml:space="preserve">biomass is computed in each year based on the time of peak spawning and the</w:t>
      </w:r>
      <w:r>
        <w:t xml:space="preserve"> </w:t>
      </w:r>
      <w:r>
        <w:t xml:space="preserve">maturity and weight schedules described in the assessment. Total catch is</w:t>
      </w:r>
      <w:r>
        <w:t xml:space="preserve"> </w:t>
      </w:r>
      <w:r>
        <w:t xml:space="preserve">assumed to equal the catch associated with the respective harvest scenario in</w:t>
      </w:r>
      <w:r>
        <w:t xml:space="preserve"> </w:t>
      </w:r>
      <w:r>
        <w:t xml:space="preserve">all years. This projection scheme is run 1,000 times to obtain distributions</w:t>
      </w:r>
      <w:r>
        <w:t xml:space="preserve"> </w:t>
      </w:r>
      <w:r>
        <w:t xml:space="preserve">of possible future stock sizes and catches under alternative fishing mortality</w:t>
      </w:r>
      <w:r>
        <w:t xml:space="preserve"> </w:t>
      </w:r>
      <w:r>
        <w:t xml:space="preserve">rate scenarios.</w:t>
      </w:r>
    </w:p>
    <w:p>
      <w:pPr>
        <w:pStyle w:val="BodyText"/>
      </w:pPr>
      <w:r>
        <w:t xml:space="preserve">Five of the seven standard scenarios will be used in an Environmental</w:t>
      </w:r>
      <w:r>
        <w:t xml:space="preserve"> </w:t>
      </w:r>
      <w:r>
        <w:t xml:space="preserve">Assessment prepared in conjunction with the final SAFE. These five scenarios,</w:t>
      </w:r>
      <w:r>
        <w:t xml:space="preserve"> </w:t>
      </w:r>
      <w:r>
        <w:t xml:space="preserve">which are designed to provide a range of harvest alternatives that are likely</w:t>
      </w:r>
      <w:r>
        <w:t xml:space="preserve"> </w:t>
      </w:r>
      <w:r>
        <w:t xml:space="preserve">to bracket the final TAC for 2021, are as follows (</w:t>
      </w:r>
      <w:r>
        <w:t xml:space="preserve">“</w:t>
      </w:r>
      <m:oMath>
        <m:r>
          <m:t>m</m:t>
        </m:r>
        <m:r>
          <m:t>a</m:t>
        </m:r>
        <m:r>
          <m:t>x</m:t>
        </m:r>
        <m:r>
          <m:t>F</m:t>
        </m:r>
        <m:r>
          <m:t>A</m:t>
        </m:r>
        <m:r>
          <m:t>B</m:t>
        </m:r>
        <m:r>
          <m:t>C</m:t>
        </m:r>
      </m:oMath>
      <w:r>
        <w:t xml:space="preserve">”</w:t>
      </w:r>
      <w:r>
        <w:t xml:space="preserve"> </w:t>
      </w:r>
      <w:r>
        <w:t xml:space="preserve">refers to</w:t>
      </w:r>
      <w:r>
        <w:t xml:space="preserve"> </w:t>
      </w:r>
      <w:r>
        <w:t xml:space="preserve">the maximum permissible value of FABC under Amendment 56):</w:t>
      </w:r>
    </w:p>
    <w:p>
      <w:pPr>
        <w:pStyle w:val="BodyText"/>
      </w:pPr>
      <w:r>
        <w:t xml:space="preserve">The latter two scenarios are needed to satisfy the MSFCMA’s requirement to</w:t>
      </w:r>
      <w:r>
        <w:t xml:space="preserve"> </w:t>
      </w:r>
      <w:r>
        <w:t xml:space="preserve">determine whether a stock is currently in an overfished condition or is</w:t>
      </w:r>
      <w:r>
        <w:t xml:space="preserve"> </w:t>
      </w:r>
      <w:r>
        <w:t xml:space="preserve">approaching an overfished condition (for Tier 3 stocks, the MSY level is</w:t>
      </w:r>
      <w:r>
        <w:t xml:space="preserve"> </w:t>
      </w:r>
      <w:r>
        <w:t xml:space="preserve">defined as</w:t>
      </w:r>
      <w:r>
        <w:t xml:space="preserve"> </w:t>
      </w:r>
      <m:oMath>
        <m:sSub>
          <m:e>
            <m:r>
              <m:t>B</m:t>
            </m:r>
          </m:e>
          <m:sub>
            <m:r>
              <m:t>35</m:t>
            </m:r>
            <m:r>
              <m:t>%</m:t>
            </m:r>
          </m:sub>
        </m:sSub>
      </m:oMath>
      <w:r>
        <w:t xml:space="preserve">).</w:t>
      </w:r>
    </w:p>
    <w:bookmarkEnd w:id="69"/>
    <w:bookmarkStart w:id="70" w:name="projections-and-status-determination"/>
    <w:p>
      <w:pPr>
        <w:pStyle w:val="Heading2"/>
      </w:pPr>
      <w:r>
        <w:t xml:space="preserve">Projections and status determination</w:t>
      </w:r>
    </w:p>
    <w:p>
      <w:pPr>
        <w:pStyle w:val="FirstParagraph"/>
      </w:pPr>
      <w:r>
        <w:t xml:space="preserve">For the purposes of these projections, we present results based on selecting</w:t>
      </w:r>
      <w:r>
        <w:t xml:space="preserve"> </w:t>
      </w:r>
      <w:r>
        <w:t xml:space="preserve">the</w:t>
      </w:r>
      <w:r>
        <w:t xml:space="preserve"> </w:t>
      </w:r>
      <m:oMath>
        <m:sSub>
          <m:e>
            <m:r>
              <m:t>F</m:t>
            </m:r>
          </m:e>
          <m:sub>
            <m:r>
              <m:t>40</m:t>
            </m:r>
            <m:r>
              <m:t>%</m:t>
            </m:r>
          </m:sub>
        </m:sSub>
      </m:oMath>
      <w:r>
        <w:t xml:space="preserve"> </w:t>
      </w:r>
      <w:r>
        <w:t xml:space="preserve">harvest rate as the</w:t>
      </w:r>
      <w:r>
        <w:t xml:space="preserve"> </w:t>
      </w:r>
      <m:oMath>
        <m:sSub>
          <m:e>
            <m:r>
              <m:t>F</m:t>
            </m:r>
          </m:e>
          <m:sub>
            <m:r>
              <m:t>A</m:t>
            </m:r>
            <m:r>
              <m:t>B</m:t>
            </m:r>
            <m:r>
              <m:t>C</m:t>
            </m:r>
          </m:sub>
        </m:sSub>
      </m:oMath>
      <w:r>
        <w:t xml:space="preserve"> </w:t>
      </w:r>
      <w:r>
        <w:t xml:space="preserve">value and use</w:t>
      </w:r>
      <w:r>
        <w:t xml:space="preserve"> </w:t>
      </w:r>
      <m:oMath>
        <m:sSub>
          <m:e>
            <m:r>
              <m:t>F</m:t>
            </m:r>
          </m:e>
          <m:sub>
            <m:r>
              <m:t>35</m:t>
            </m:r>
            <m:r>
              <m:t>%</m:t>
            </m:r>
          </m:sub>
        </m:sSub>
      </m:oMath>
      <w:r>
        <w:t xml:space="preserve"> </w:t>
      </w:r>
      <w:r>
        <w:t xml:space="preserve">as a</w:t>
      </w:r>
      <w:r>
        <w:t xml:space="preserve"> </w:t>
      </w:r>
      <w:r>
        <w:t xml:space="preserve">proxy for</w:t>
      </w:r>
      <w:r>
        <w:t xml:space="preserve"> </w:t>
      </w:r>
      <m:oMath>
        <m:sSub>
          <m:e>
            <m:r>
              <m:t>F</m:t>
            </m:r>
          </m:e>
          <m:sub>
            <m:r>
              <m:t>M</m:t>
            </m:r>
            <m:r>
              <m:t>S</m:t>
            </m:r>
            <m:r>
              <m:t>Y</m:t>
            </m:r>
          </m:sub>
        </m:sSub>
      </m:oMath>
      <w:r>
        <w:t xml:space="preserve">. Scenarios 1 through 7 were projected 14 years from</w:t>
      </w:r>
      <w:r>
        <w:t xml:space="preserve"> </w:t>
      </w:r>
      <w:r>
        <w:t xml:space="preserve">2020 (Tables 35 through</w:t>
      </w:r>
      <w:r>
        <w:t xml:space="preserve"> </w:t>
      </w:r>
      <w:r>
        <w:t xml:space="preserve"> </w:t>
      </w:r>
      <w:r>
        <w:t xml:space="preserve">for Model 16.1 and for 16.2–the</w:t>
      </w:r>
      <w:r>
        <w:t xml:space="preserve"> </w:t>
      </w:r>
      <w:r>
        <w:t xml:space="preserve">configuration that uses the NBS VAST data set). Under the</w:t>
      </w:r>
      <w:r>
        <w:t xml:space="preserve"> </w:t>
      </w:r>
      <w:r>
        <w:t xml:space="preserve">catch set to Tier 3 ABC estimates, the expected spawning biomass will</w:t>
      </w:r>
      <w:r>
        <w:t xml:space="preserve"> </w:t>
      </w:r>
      <w:r>
        <w:t xml:space="preserve">decline until 2020 and stabilize slightly above</w:t>
      </w:r>
      <w:r>
        <w:t xml:space="preserve"> </w:t>
      </w:r>
      <m:oMath>
        <m:sSub>
          <m:e>
            <m:r>
              <m:t>B</m:t>
            </m:r>
          </m:e>
          <m:sub>
            <m:r>
              <m:t>40</m:t>
            </m:r>
            <m:r>
              <m:t>%</m:t>
            </m:r>
          </m:sub>
        </m:sSub>
      </m:oMath>
      <w:r>
        <w:t xml:space="preserve"> </w:t>
      </w:r>
      <w:r>
        <w:t xml:space="preserve">(in expectation,</w:t>
      </w:r>
      <w:r>
        <w:t xml:space="preserve"> </w:t>
      </w:r>
      <w:r>
        <w:t xml:space="preserve">Fig.</w:t>
      </w:r>
      <w:r>
        <w:t xml:space="preserve"> </w:t>
      </w:r>
      <w:r>
        <w:t xml:space="preserve">).</w:t>
      </w:r>
    </w:p>
    <w:p>
      <w:pPr>
        <w:pStyle w:val="BodyText"/>
      </w:pPr>
      <w:r>
        <w:t xml:space="preserve">Any stock that is below its minimum stock size threshold (MSST) is defined to</w:t>
      </w:r>
      <w:r>
        <w:t xml:space="preserve"> </w:t>
      </w:r>
      <w:r>
        <w:t xml:space="preserve">be overfished. Any stock that is expected to fall below its MSST in the next</w:t>
      </w:r>
      <w:r>
        <w:t xml:space="preserve"> </w:t>
      </w:r>
      <w:r>
        <w:t xml:space="preserve">two years is defined to be approaching an overfished condition. Harvest</w:t>
      </w:r>
      <w:r>
        <w:t xml:space="preserve"> </w:t>
      </w:r>
      <w:r>
        <w:t xml:space="preserve">scenarios 6 and 7 are used in these determinations as follows:</w:t>
      </w:r>
    </w:p>
    <w:p>
      <w:pPr>
        <w:pStyle w:val="BodyText"/>
      </w:pPr>
      <w:r>
        <w:t xml:space="preserve">Is the stock overfished? This depends on the stock’s estimated spawning</w:t>
      </w:r>
      <w:r>
        <w:t xml:space="preserve"> </w:t>
      </w:r>
      <w:r>
        <w:t xml:space="preserve">biomass in 2020:</w:t>
      </w:r>
    </w:p>
    <w:p>
      <w:pPr>
        <w:numPr>
          <w:ilvl w:val="0"/>
          <w:numId w:val="1016"/>
        </w:numPr>
      </w:pPr>
      <w:r>
        <w:t xml:space="preserve">If spawning biomass for 2020 is estimated to be below 1/2</w:t>
      </w:r>
      <w:r>
        <w:t xml:space="preserve"> </w:t>
      </w:r>
      <m:oMath>
        <m:sSub>
          <m:e>
            <m:r>
              <m:t>B</m:t>
            </m:r>
          </m:e>
          <m:sub>
            <m:r>
              <m:t>35</m:t>
            </m:r>
            <m:r>
              <m:t>%</m:t>
            </m:r>
          </m:sub>
        </m:sSub>
      </m:oMath>
      <w:r>
        <w:t xml:space="preserve"> </w:t>
      </w:r>
      <w:r>
        <w:t xml:space="preserve">the stock is below its MSST.</w:t>
      </w:r>
    </w:p>
    <w:p>
      <w:pPr>
        <w:numPr>
          <w:ilvl w:val="0"/>
          <w:numId w:val="1016"/>
        </w:numPr>
      </w:pPr>
      <w:r>
        <w:t xml:space="preserve">If spawning biomass for 2020 is estimated to be above</w:t>
      </w:r>
      <w:r>
        <w:t xml:space="preserve"> </w:t>
      </w:r>
      <m:oMath>
        <m:sSub>
          <m:e>
            <m:r>
              <m:t>B</m:t>
            </m:r>
          </m:e>
          <m:sub>
            <m:r>
              <m:t>35</m:t>
            </m:r>
            <m:r>
              <m:t>%</m:t>
            </m:r>
          </m:sub>
        </m:sSub>
      </m:oMath>
      <w:r>
        <w:t xml:space="preserve">, the stock is above its MSST.</w:t>
      </w:r>
    </w:p>
    <w:p>
      <w:pPr>
        <w:numPr>
          <w:ilvl w:val="0"/>
          <w:numId w:val="1016"/>
        </w:numPr>
      </w:pPr>
      <w:r>
        <w:t xml:space="preserve">If spawning biomass for 2020 is estimated to be above 1/2</w:t>
      </w:r>
      <w:r>
        <w:t xml:space="preserve"> </w:t>
      </w:r>
      <m:oMath>
        <m:sSub>
          <m:e>
            <m:r>
              <m:t>B</m:t>
            </m:r>
          </m:e>
          <m:sub>
            <m:r>
              <m:t>35</m:t>
            </m:r>
            <m:r>
              <m:t>%</m:t>
            </m:r>
          </m:sub>
        </m:sSub>
      </m:oMath>
      <w:r>
        <w:t xml:space="preserve"> </w:t>
      </w:r>
      <w:r>
        <w:t xml:space="preserve">but below</w:t>
      </w:r>
      <w:r>
        <w:t xml:space="preserve"> </w:t>
      </w:r>
      <m:oMath>
        <m:sSub>
          <m:e>
            <m:r>
              <m:t>B</m:t>
            </m:r>
          </m:e>
          <m:sub>
            <m:r>
              <m:t>35</m:t>
            </m:r>
            <m:r>
              <m:t>%</m:t>
            </m:r>
          </m:sub>
        </m:sSub>
      </m:oMath>
      <w:r>
        <w:t xml:space="preserve">,</w:t>
      </w:r>
      <w:r>
        <w:t xml:space="preserve"> </w:t>
      </w:r>
      <w:r>
        <w:t xml:space="preserve">the stock’s status relative to MSST is determined by referring to harvest</w:t>
      </w:r>
      <w:r>
        <w:t xml:space="preserve"> </w:t>
      </w:r>
      <w:r>
        <w:t xml:space="preserve">scenario 6 ((Tables</w:t>
      </w:r>
      <w:r>
        <w:t xml:space="preserve"> </w:t>
      </w:r>
      <w:r>
        <w:t xml:space="preserve"> </w:t>
      </w:r>
      <w:r>
        <w:t xml:space="preserve">through</w:t>
      </w:r>
      <w:r>
        <w:t xml:space="preserve"> </w:t>
      </w:r>
      <w:r>
        <w:t xml:space="preserve">). If the mean spawning biomass for</w:t>
      </w:r>
      <w:r>
        <w:t xml:space="preserve"> </w:t>
      </w:r>
      <w:r>
        <w:t xml:space="preserve">2030 is below</w:t>
      </w:r>
      <w:r>
        <w:t xml:space="preserve"> </w:t>
      </w:r>
      <m:oMath>
        <m:sSub>
          <m:e>
            <m:r>
              <m:t>B</m:t>
            </m:r>
          </m:e>
          <m:sub>
            <m:r>
              <m:t>35</m:t>
            </m:r>
            <m:r>
              <m:t>%</m:t>
            </m:r>
          </m:sub>
        </m:sSub>
      </m:oMath>
      <w:r>
        <w:t xml:space="preserve">, the stock is below its MSST. Otherwise, the stock is</w:t>
      </w:r>
      <w:r>
        <w:t xml:space="preserve"> </w:t>
      </w:r>
      <w:r>
        <w:t xml:space="preserve">above its MSST.</w:t>
      </w:r>
    </w:p>
    <w:p>
      <w:pPr>
        <w:pStyle w:val="FirstParagraph"/>
      </w:pPr>
      <w:r>
        <w:t xml:space="preserve">Is the stock approaching an overfished condition? This is determined by</w:t>
      </w:r>
      <w:r>
        <w:t xml:space="preserve"> </w:t>
      </w:r>
      <w:r>
        <w:t xml:space="preserve">referring to harvest Scenario 7:</w:t>
      </w:r>
    </w:p>
    <w:p>
      <w:pPr>
        <w:numPr>
          <w:ilvl w:val="0"/>
          <w:numId w:val="1017"/>
        </w:numPr>
      </w:pPr>
      <w:r>
        <w:t xml:space="preserve">If the mean spawning biomass for 2018 is below 1/2</w:t>
      </w:r>
      <w:r>
        <w:t xml:space="preserve"> </w:t>
      </w:r>
      <m:oMath>
        <m:sSub>
          <m:e>
            <m:r>
              <m:t>B</m:t>
            </m:r>
          </m:e>
          <m:sub>
            <m:r>
              <m:t>35</m:t>
            </m:r>
            <m:r>
              <m:t>%</m:t>
            </m:r>
          </m:sub>
        </m:sSub>
      </m:oMath>
      <w:r>
        <w:t xml:space="preserve">, the stock is approaching an overfished condition.</w:t>
      </w:r>
    </w:p>
    <w:p>
      <w:pPr>
        <w:numPr>
          <w:ilvl w:val="0"/>
          <w:numId w:val="1017"/>
        </w:numPr>
      </w:pPr>
      <w:r>
        <w:t xml:space="preserve">If the mean spawning biomass for 2018 is above</w:t>
      </w:r>
      <w:r>
        <w:t xml:space="preserve"> </w:t>
      </w:r>
      <m:oMath>
        <m:sSub>
          <m:e>
            <m:r>
              <m:t>B</m:t>
            </m:r>
          </m:e>
          <m:sub>
            <m:r>
              <m:t>35</m:t>
            </m:r>
            <m:r>
              <m:t>%</m:t>
            </m:r>
          </m:sub>
        </m:sSub>
      </m:oMath>
      <w:r>
        <w:t xml:space="preserve">, the stock is not approaching an overfished condition.</w:t>
      </w:r>
    </w:p>
    <w:p>
      <w:pPr>
        <w:numPr>
          <w:ilvl w:val="0"/>
          <w:numId w:val="1017"/>
        </w:numPr>
      </w:pPr>
      <w:r>
        <w:t xml:space="preserve">If the mean spawning biomass for 2022 is above 1/2</w:t>
      </w:r>
      <w:r>
        <w:t xml:space="preserve"> </w:t>
      </w:r>
      <m:oMath>
        <m:sSub>
          <m:e>
            <m:r>
              <m:t>B</m:t>
            </m:r>
          </m:e>
          <m:sub>
            <m:r>
              <m:t>35</m:t>
            </m:r>
            <m:r>
              <m:t>%</m:t>
            </m:r>
          </m:sub>
        </m:sSub>
      </m:oMath>
      <w:r>
        <w:t xml:space="preserve"> </w:t>
      </w:r>
      <w:r>
        <w:t xml:space="preserve">but below</w:t>
      </w:r>
      <w:r>
        <w:t xml:space="preserve"> </w:t>
      </w:r>
      <m:oMath>
        <m:sSub>
          <m:e>
            <m:r>
              <m:t>B</m:t>
            </m:r>
          </m:e>
          <m:sub>
            <m:r>
              <m:t>35</m:t>
            </m:r>
            <m:r>
              <m:t>%</m:t>
            </m:r>
          </m:sub>
        </m:sSub>
      </m:oMath>
      <w:r>
        <w:t xml:space="preserve">, the</w:t>
      </w:r>
      <w:r>
        <w:t xml:space="preserve"> </w:t>
      </w:r>
      <w:r>
        <w:t xml:space="preserve">determination depends on the mean spawning biomass for 2028. If the mean</w:t>
      </w:r>
      <w:r>
        <w:t xml:space="preserve"> </w:t>
      </w:r>
      <w:r>
        <w:t xml:space="preserve">spawning biomass for 2032 is below</w:t>
      </w:r>
      <w:r>
        <w:t xml:space="preserve"> </w:t>
      </w:r>
      <m:oMath>
        <m:sSub>
          <m:e>
            <m:r>
              <m:t>B</m:t>
            </m:r>
          </m:e>
          <m:sub>
            <m:r>
              <m:t>35</m:t>
            </m:r>
            <m:r>
              <m:t>%</m:t>
            </m:r>
          </m:sub>
        </m:sSub>
      </m:oMath>
      <w:r>
        <w:t xml:space="preserve">, the stock is approaching an</w:t>
      </w:r>
      <w:r>
        <w:t xml:space="preserve"> </w:t>
      </w:r>
      <w:r>
        <w:t xml:space="preserve">overfished condition. Otherwise, the stock is not approaching an overfished</w:t>
      </w:r>
      <w:r>
        <w:t xml:space="preserve"> </w:t>
      </w:r>
      <w:r>
        <w:t xml:space="preserve">condition.</w:t>
      </w:r>
    </w:p>
    <w:p>
      <w:pPr>
        <w:pStyle w:val="FirstParagraph"/>
      </w:pPr>
      <w:r>
        <w:t xml:space="preserve">For scenarios 6 and 7, we conclude that pollock is above MSST for the year</w:t>
      </w:r>
      <w:r>
        <w:t xml:space="preserve"> </w:t>
      </w:r>
      <w:r>
        <w:t xml:space="preserve">2020, and it is expected to be above the</w:t>
      </w:r>
      <w:r>
        <w:t xml:space="preserve"> </w:t>
      </w:r>
      <w:r>
        <w:t xml:space="preserve">“</w:t>
      </w:r>
      <w:r>
        <w:t xml:space="preserve">overfished condition</w:t>
      </w:r>
      <w:r>
        <w:t xml:space="preserve">”</w:t>
      </w:r>
      <w:r>
        <w:t xml:space="preserve"> </w:t>
      </w:r>
      <w:r>
        <w:t xml:space="preserve">based on</w:t>
      </w:r>
      <w:r>
        <w:t xml:space="preserve"> </w:t>
      </w:r>
      <w:r>
        <w:t xml:space="preserve">Scenario 7 (the mean spawning biomass in 2020 is above the</w:t>
      </w:r>
      <w:r>
        <w:t xml:space="preserve"> </w:t>
      </w:r>
      <m:oMath>
        <m:sSub>
          <m:e>
            <m:r>
              <m:t>B</m:t>
            </m:r>
          </m:e>
          <m:sub>
            <m:r>
              <m:t>35</m:t>
            </m:r>
            <m:r>
              <m:t>%</m:t>
            </m:r>
          </m:sub>
        </m:sSub>
      </m:oMath>
      <w:r>
        <w:t xml:space="preserve"> </w:t>
      </w:r>
      <w:r>
        <w:t xml:space="preserve">estimate; (Table</w:t>
      </w:r>
      <w:r>
        <w:t xml:space="preserve"> </w:t>
      </w:r>
      <w:r>
        <w:t xml:space="preserve">). Based on this, the EBS pollock stock is</w:t>
      </w:r>
      <w:r>
        <w:t xml:space="preserve"> </w:t>
      </w:r>
      <w:r>
        <w:t xml:space="preserve">being fished below the overfishing level and the stock size is estimated to be</w:t>
      </w:r>
      <w:r>
        <w:t xml:space="preserve"> </w:t>
      </w:r>
      <w:r>
        <w:t xml:space="preserve">above, and stay above the overfished level.</w:t>
      </w:r>
    </w:p>
    <w:bookmarkEnd w:id="70"/>
    <w:bookmarkStart w:id="72" w:name="abc-recommendation"/>
    <w:p>
      <w:pPr>
        <w:pStyle w:val="Heading2"/>
      </w:pPr>
      <w:r>
        <w:t xml:space="preserve">ABC Recommendation</w:t>
      </w:r>
    </w:p>
    <w:p>
      <w:pPr>
        <w:pStyle w:val="FirstParagraph"/>
      </w:pPr>
      <w:r>
        <w:t xml:space="preserve">ABC levels are affected by estimates of</w:t>
      </w:r>
      <w:r>
        <w:t xml:space="preserve"> </w:t>
      </w:r>
      <m:oMath>
        <m:sSub>
          <m:e>
            <m:r>
              <m:t>F</m:t>
            </m:r>
          </m:e>
          <m:sub>
            <m:r>
              <m:t>M</m:t>
            </m:r>
            <m:r>
              <m:t>S</m:t>
            </m:r>
            <m:r>
              <m:t>Y</m:t>
            </m:r>
          </m:sub>
        </m:sSub>
      </m:oMath>
      <w:r>
        <w:t xml:space="preserve"> </w:t>
      </w:r>
      <w:r>
        <w:t xml:space="preserve">which</w:t>
      </w:r>
      <w:r>
        <w:t xml:space="preserve"> </w:t>
      </w:r>
      <w:r>
        <w:t xml:space="preserve">depends principally on the estimated stock-recruitment steepness parameter,</w:t>
      </w:r>
      <w:r>
        <w:t xml:space="preserve"> </w:t>
      </w:r>
      <w:r>
        <w:t xml:space="preserve">demographic schedules such as selectivity-at-age, maturity, and growth. The</w:t>
      </w:r>
      <w:r>
        <w:t xml:space="preserve"> </w:t>
      </w:r>
      <w:r>
        <w:t xml:space="preserve">current stock size (both spawning and fishable) is estimated to be at</w:t>
      </w:r>
      <w:r>
        <w:t xml:space="preserve"> </w:t>
      </w:r>
      <w:r>
        <w:t xml:space="preserve">above-average levels and projections indicate declines. Updated data and</w:t>
      </w:r>
      <w:r>
        <w:t xml:space="preserve"> </w:t>
      </w:r>
      <w:r>
        <w:t xml:space="preserve">analysis result in an estimate of 2020 spawning biomass (2,950</w:t>
      </w:r>
      <w:r>
        <w:t xml:space="preserve"> </w:t>
      </w:r>
      <w:r>
        <w:t xml:space="preserve">kt) which is about 130% of</w:t>
      </w:r>
      <w:r>
        <w:t xml:space="preserve"> </w:t>
      </w:r>
      <m:oMath>
        <m:sSub>
          <m:e>
            <m:r>
              <m:t>B</m:t>
            </m:r>
          </m:e>
          <m:sub>
            <m:r>
              <m:t>M</m:t>
            </m:r>
            <m:r>
              <m:t>S</m:t>
            </m:r>
            <m:r>
              <m:t>Y</m:t>
            </m:r>
          </m:sub>
        </m:sSub>
      </m:oMath>
      <w:r>
        <w:t xml:space="preserve"> </w:t>
      </w:r>
      <w:r>
        <w:t xml:space="preserve">(2,260 kt). This follows a period of increases from</w:t>
      </w:r>
      <w:r>
        <w:t xml:space="preserve"> </w:t>
      </w:r>
      <w:r>
        <w:t xml:space="preserve">2008–2017 and is expected. The extent that the stock will decline</w:t>
      </w:r>
      <w:r>
        <w:t xml:space="preserve"> </w:t>
      </w:r>
      <w:r>
        <w:t xml:space="preserve">further depends on recruitment, which is always uncertain.</w:t>
      </w:r>
      <w:r>
        <w:t xml:space="preserve"> </w:t>
      </w:r>
      <w:r>
        <w:t xml:space="preserve">Some issues to consider in the medium-term are that</w:t>
      </w:r>
    </w:p>
    <w:p>
      <w:pPr>
        <w:numPr>
          <w:ilvl w:val="0"/>
          <w:numId w:val="1018"/>
        </w:numPr>
      </w:pPr>
      <w:r>
        <w:t xml:space="preserve">The conditions in summer 2019 were exceptional with another near absence</w:t>
      </w:r>
      <w:r>
        <w:t xml:space="preserve"> </w:t>
      </w:r>
      <w:r>
        <w:t xml:space="preserve">of a</w:t>
      </w:r>
      <w:r>
        <w:t xml:space="preserve"> </w:t>
      </w:r>
      <w:r>
        <w:t xml:space="preserve">“</w:t>
      </w:r>
      <w:r>
        <w:t xml:space="preserve">cold pool</w:t>
      </w:r>
      <w:r>
        <w:t xml:space="preserve">”</w:t>
      </w:r>
      <w:r>
        <w:t xml:space="preserve">, very warm conditions on the inner part of the EBS shelf, and</w:t>
      </w:r>
      <w:r>
        <w:t xml:space="preserve"> </w:t>
      </w:r>
      <w:r>
        <w:t xml:space="preserve">being a third consecutive year with significant abundances found outside of</w:t>
      </w:r>
      <w:r>
        <w:t xml:space="preserve"> </w:t>
      </w:r>
      <w:r>
        <w:t xml:space="preserve">the standard survey area.</w:t>
      </w:r>
    </w:p>
    <w:p>
      <w:pPr>
        <w:numPr>
          <w:ilvl w:val="0"/>
          <w:numId w:val="1018"/>
        </w:numPr>
      </w:pPr>
      <w:r>
        <w:t xml:space="preserve">Recruitment since the 2013 year class is below average and this</w:t>
      </w:r>
      <w:r>
        <w:t xml:space="preserve"> </w:t>
      </w:r>
      <w:r>
        <w:t xml:space="preserve">is expected to reduce spawning biomass below</w:t>
      </w:r>
      <w:r>
        <w:t xml:space="preserve"> </w:t>
      </w:r>
      <m:oMath>
        <m:sSub>
          <m:e>
            <m:r>
              <m:t>B</m:t>
            </m:r>
          </m:e>
          <m:sub>
            <m:r>
              <m:t>M</m:t>
            </m:r>
            <m:r>
              <m:t>S</m:t>
            </m:r>
            <m:r>
              <m:t>Y</m:t>
            </m:r>
          </m:sub>
        </m:sSub>
      </m:oMath>
      <w:r>
        <w:t xml:space="preserve"> </w:t>
      </w:r>
      <w:r>
        <w:t xml:space="preserve">by 2021.</w:t>
      </w:r>
    </w:p>
    <w:p>
      <w:pPr>
        <w:numPr>
          <w:ilvl w:val="0"/>
          <w:numId w:val="1018"/>
        </w:numPr>
      </w:pPr>
      <w:r>
        <w:t xml:space="preserve">The BTS data continue to show low abundances of pollock aged 10 and older</w:t>
      </w:r>
      <w:r>
        <w:t xml:space="preserve"> </w:t>
      </w:r>
      <w:r>
        <w:t xml:space="preserve">(Table</w:t>
      </w:r>
      <w:r>
        <w:t xml:space="preserve"> </w:t>
      </w:r>
      <w:r>
        <w:t xml:space="preserve">). Historically there had been good representation of</w:t>
      </w:r>
      <w:r>
        <w:t xml:space="preserve"> </w:t>
      </w:r>
      <w:r>
        <w:t xml:space="preserve">older fish in data from this survey.</w:t>
      </w:r>
    </w:p>
    <w:p>
      <w:pPr>
        <w:numPr>
          <w:ilvl w:val="0"/>
          <w:numId w:val="1018"/>
        </w:numPr>
      </w:pPr>
      <w:r>
        <w:t xml:space="preserve">The multispecies model suggests that the</w:t>
      </w:r>
      <w:r>
        <w:t xml:space="preserve"> </w:t>
      </w:r>
      <m:oMath>
        <m:sSub>
          <m:e>
            <m:r>
              <m:t>B</m:t>
            </m:r>
          </m:e>
          <m:sub>
            <m:r>
              <m:t>M</m:t>
            </m:r>
            <m:r>
              <m:t>S</m:t>
            </m:r>
            <m:r>
              <m:t>Y</m:t>
            </m:r>
          </m:sub>
        </m:sSub>
      </m:oMath>
      <w:r>
        <w:t xml:space="preserve"> </w:t>
      </w:r>
      <w:r>
        <w:t xml:space="preserve">level is around 2.9</w:t>
      </w:r>
      <w:r>
        <w:t xml:space="preserve"> </w:t>
      </w:r>
      <w:r>
        <w:t xml:space="preserve">million t instead of the 2.3 million t estimated in the</w:t>
      </w:r>
      <w:r>
        <w:t xml:space="preserve"> </w:t>
      </w:r>
      <w:r>
        <w:t xml:space="preserve">current assessment (noting that the total natural mortality is higher in the</w:t>
      </w:r>
      <w:r>
        <w:t xml:space="preserve"> </w:t>
      </w:r>
      <w:r>
        <w:t xml:space="preserve">multispecies model).</w:t>
      </w:r>
    </w:p>
    <w:p>
      <w:pPr>
        <w:numPr>
          <w:ilvl w:val="0"/>
          <w:numId w:val="1018"/>
        </w:numPr>
      </w:pPr>
      <w:r>
        <w:t xml:space="preserve">Pollock are an important prey species for other species in the ecosystem and apparent changes in the</w:t>
      </w:r>
      <w:r>
        <w:t xml:space="preserve"> </w:t>
      </w:r>
      <w:r>
        <w:t xml:space="preserve">distribution may shift their availability as prey.</w:t>
      </w:r>
    </w:p>
    <w:p>
      <w:pPr>
        <w:numPr>
          <w:ilvl w:val="0"/>
          <w:numId w:val="1018"/>
        </w:numPr>
      </w:pPr>
      <w:r>
        <w:t xml:space="preserve">Given the same estimated aggregate fishing effort in 2019, the</w:t>
      </w:r>
      <w:r>
        <w:t xml:space="preserve"> </w:t>
      </w:r>
      <w:r>
        <w:t xml:space="preserve">estimated stock trend is downwards except at low catch levels. Furthermore,</w:t>
      </w:r>
      <w:r>
        <w:t xml:space="preserve"> </w:t>
      </w:r>
      <w:r>
        <w:t xml:space="preserve">the ability to catch roughly the same amount as in 2020</w:t>
      </w:r>
      <w:r>
        <w:t xml:space="preserve"> </w:t>
      </w:r>
      <w:r>
        <w:t xml:space="preserve">through to 2022 will require more effort (effectively) and will result</w:t>
      </w:r>
      <w:r>
        <w:t xml:space="preserve"> </w:t>
      </w:r>
      <w:r>
        <w:t xml:space="preserve">in further declines in spawning biomass.</w:t>
      </w:r>
    </w:p>
    <w:bookmarkStart w:id="71" w:name="Xf5bf920b8daa04b7ce46134193db7c23bd249c5"/>
    <w:p>
      <w:pPr>
        <w:pStyle w:val="Heading3"/>
      </w:pPr>
      <w:r>
        <w:t xml:space="preserve">Should the ABC be reduced below the maximum permissible ABC?</w:t>
      </w:r>
    </w:p>
    <w:p>
      <w:pPr>
        <w:pStyle w:val="FirstParagraph"/>
      </w:pPr>
      <w:r>
        <w:t xml:space="preserve">The SSC in its September 2018 minutes recommended that assessment authors and</w:t>
      </w:r>
      <w:r>
        <w:t xml:space="preserve"> </w:t>
      </w:r>
      <w:r>
        <w:t xml:space="preserve">Plan Teams use the risk matrix table below when determining whether to</w:t>
      </w:r>
      <w:r>
        <w:t xml:space="preserve"> </w:t>
      </w:r>
      <w:r>
        <w:t xml:space="preserve">recommend an ABC lower than the maximum permissible.</w:t>
      </w:r>
    </w:p>
    <w:p>
      <w:pPr>
        <w:pStyle w:val="BodyText"/>
      </w:pPr>
      <w:r>
        <w:t xml:space="preserve">The table is applied by evaluating the severity of four types of</w:t>
      </w:r>
      <w:r>
        <w:t xml:space="preserve"> </w:t>
      </w:r>
      <w:r>
        <w:t xml:space="preserve">considerations that could be used to support a scientific recommendation to</w:t>
      </w:r>
      <w:r>
        <w:t xml:space="preserve"> </w:t>
      </w:r>
      <w:r>
        <w:t xml:space="preserve">reduce the ABC from the maximum permissible. Examples of the types of concerns that</w:t>
      </w:r>
      <w:r>
        <w:t xml:space="preserve"> </w:t>
      </w:r>
      <w:r>
        <w:t xml:space="preserve">might be relevant include the following (as identified by the work-group):</w:t>
      </w:r>
    </w:p>
    <w:p>
      <w:pPr>
        <w:numPr>
          <w:ilvl w:val="0"/>
          <w:numId w:val="1019"/>
        </w:numPr>
      </w:pPr>
      <w:r>
        <w:t xml:space="preserve">Assessment considerations</w:t>
      </w:r>
      <w:r>
        <w:br/>
      </w:r>
      <w:r>
        <w:t xml:space="preserve">-</w:t>
      </w:r>
      <w:r>
        <w:t xml:space="preserve"> </w:t>
      </w:r>
      <w:r>
        <w:rPr>
          <w:i/>
        </w:rPr>
        <w:t xml:space="preserve">Data-inputs:</w:t>
      </w:r>
      <w:r>
        <w:t xml:space="preserve"> </w:t>
      </w:r>
      <w:r>
        <w:t xml:space="preserve">biased ages, skipped surveys, lack of fishery-independent trend data</w:t>
      </w:r>
      <w:r>
        <w:br/>
      </w:r>
      <w:r>
        <w:t xml:space="preserve">-</w:t>
      </w:r>
      <w:r>
        <w:t xml:space="preserve"> </w:t>
      </w:r>
      <w:r>
        <w:rPr>
          <w:i/>
        </w:rPr>
        <w:t xml:space="preserve">Model fits:</w:t>
      </w:r>
      <w:r>
        <w:t xml:space="preserve"> </w:t>
      </w:r>
      <w:r>
        <w:t xml:space="preserve">poor fits to fits to fishery or survey data, inability to simultaneously fit multiple data inputs.</w:t>
      </w:r>
      <w:r>
        <w:br/>
      </w:r>
      <w:r>
        <w:t xml:space="preserve">-</w:t>
      </w:r>
      <w:r>
        <w:t xml:space="preserve"> </w:t>
      </w:r>
      <w:r>
        <w:rPr>
          <w:i/>
        </w:rPr>
        <w:t xml:space="preserve">Model performance:</w:t>
      </w:r>
      <w:r>
        <w:t xml:space="preserve"> </w:t>
      </w:r>
      <w:r>
        <w:t xml:space="preserve">poor model convergence, multiple minima in the likelihood surface, parameters hitting bounds.</w:t>
      </w:r>
      <w:r>
        <w:br/>
      </w:r>
      <w:r>
        <w:t xml:space="preserve">-</w:t>
      </w:r>
      <w:r>
        <w:t xml:space="preserve"> </w:t>
      </w:r>
      <w:r>
        <w:rPr>
          <w:i/>
        </w:rPr>
        <w:t xml:space="preserve">Estimation uncertainty:</w:t>
      </w:r>
      <w:r>
        <w:t xml:space="preserve"> </w:t>
      </w:r>
      <w:r>
        <w:t xml:space="preserve">poorly-estimated but influential year classes.</w:t>
      </w:r>
      <w:r>
        <w:br/>
      </w:r>
      <w:r>
        <w:t xml:space="preserve">- Retrospective bias in biomass estimates.</w:t>
      </w:r>
    </w:p>
    <w:p>
      <w:pPr>
        <w:numPr>
          <w:ilvl w:val="0"/>
          <w:numId w:val="1019"/>
        </w:numPr>
      </w:pPr>
      <w:r>
        <w:t xml:space="preserve">Population dynamics considerations—decreasing biomass trend, poor recent</w:t>
      </w:r>
      <w:r>
        <w:t xml:space="preserve"> </w:t>
      </w:r>
      <w:r>
        <w:t xml:space="preserve">recruitment, inability of the stock to rebuild, abrupt increase or decrease</w:t>
      </w:r>
      <w:r>
        <w:t xml:space="preserve"> </w:t>
      </w:r>
      <w:r>
        <w:t xml:space="preserve">in stock abundance.</w:t>
      </w:r>
    </w:p>
    <w:p>
      <w:pPr>
        <w:numPr>
          <w:ilvl w:val="0"/>
          <w:numId w:val="1019"/>
        </w:numPr>
      </w:pPr>
      <w:r>
        <w:t xml:space="preserve">Environmental/ecosystem considerations—adverse trends in</w:t>
      </w:r>
      <w:r>
        <w:t xml:space="preserve"> </w:t>
      </w:r>
      <w:r>
        <w:t xml:space="preserve">environmental/ecosystem indicators, ecosystem model results, decreases in</w:t>
      </w:r>
      <w:r>
        <w:t xml:space="preserve"> </w:t>
      </w:r>
      <w:r>
        <w:t xml:space="preserve">ecosystem productivity, decreases in prey abundance or availability,</w:t>
      </w:r>
      <w:r>
        <w:t xml:space="preserve"> </w:t>
      </w:r>
      <w:r>
        <w:t xml:space="preserve">increases or increases in predator abundance or productivity.</w:t>
      </w:r>
    </w:p>
    <w:p>
      <w:pPr>
        <w:numPr>
          <w:ilvl w:val="0"/>
          <w:numId w:val="1019"/>
        </w:numPr>
      </w:pPr>
      <w:r>
        <w:t xml:space="preserve">Fisheries considerations——fishery CPUE is showing a contrasting pattern</w:t>
      </w:r>
      <w:r>
        <w:t xml:space="preserve"> </w:t>
      </w:r>
      <w:r>
        <w:t xml:space="preserve">from the stock biomass trend, unusual spatial pattern of fishing, changes in</w:t>
      </w:r>
      <w:r>
        <w:t xml:space="preserve"> </w:t>
      </w:r>
      <w:r>
        <w:t xml:space="preserve">the percent of TAC taken, changes in the duration of fishery openings.”</w:t>
      </w:r>
    </w:p>
    <w:p>
      <w:pPr>
        <w:pStyle w:val="FirstParagraph"/>
      </w:pPr>
      <w:r>
        <w:rPr>
          <w:i/>
        </w:rPr>
        <w:t xml:space="preserve">Assessment considerations</w:t>
      </w:r>
      <w:r>
        <w:t xml:space="preserve"> </w:t>
      </w:r>
      <w:r>
        <w:t xml:space="preserve">The EBS pollock assessment model appears to</w:t>
      </w:r>
      <w:r>
        <w:t xml:space="preserve"> </w:t>
      </w:r>
      <w:r>
        <w:t xml:space="preserve">track the stock from year based on retrospective analysis (the pattern lacks</w:t>
      </w:r>
      <w:r>
        <w:t xml:space="preserve"> </w:t>
      </w:r>
      <w:r>
        <w:t xml:space="preserve">tendency to over or under estimate the stock trend. The model tracks the</w:t>
      </w:r>
      <w:r>
        <w:t xml:space="preserve"> </w:t>
      </w:r>
      <w:r>
        <w:t xml:space="preserve">available data well including multiple abundance indices. Of minor concern</w:t>
      </w:r>
      <w:r>
        <w:t xml:space="preserve"> </w:t>
      </w:r>
      <w:r>
        <w:t xml:space="preserve">(presently) is the fact that the model estimate of declining abundance is</w:t>
      </w:r>
      <w:r>
        <w:t xml:space="preserve"> </w:t>
      </w:r>
      <w:r>
        <w:t xml:space="preserve">somewhat less than that suggested by the survey data. The data and model</w:t>
      </w:r>
      <w:r>
        <w:t xml:space="preserve"> </w:t>
      </w:r>
      <w:r>
        <w:t xml:space="preserve">appear to be consistent without big surprises relative to the ability to fit</w:t>
      </w:r>
      <w:r>
        <w:t xml:space="preserve"> </w:t>
      </w:r>
      <w:r>
        <w:t xml:space="preserve">the information and provide a trade-off between process and observation errors</w:t>
      </w:r>
      <w:r>
        <w:t xml:space="preserve"> </w:t>
      </w:r>
      <w:r>
        <w:t xml:space="preserve">(which combined, provide relatively high estimates of uncertainty).</w:t>
      </w:r>
      <w:r>
        <w:t xml:space="preserve"> </w:t>
      </w:r>
      <w:r>
        <w:rPr>
          <w:b/>
        </w:rPr>
        <w:t xml:space="preserve">We</w:t>
      </w:r>
      <w:r>
        <w:rPr>
          <w:b/>
        </w:rPr>
        <w:t xml:space="preserve"> </w:t>
      </w:r>
      <w:r>
        <w:rPr>
          <w:b/>
        </w:rPr>
        <w:t xml:space="preserve">therefore rated the assessment-related concern as level 1, normal.</w:t>
      </w:r>
    </w:p>
    <w:p>
      <w:pPr>
        <w:pStyle w:val="BodyText"/>
      </w:pPr>
      <w:r>
        <w:rPr>
          <w:i/>
        </w:rPr>
        <w:t xml:space="preserve">Population dynamics considerations</w:t>
      </w:r>
      <w:r>
        <w:t xml:space="preserve"> </w:t>
      </w:r>
      <w:r>
        <w:t xml:space="preserve">The age structure of EBS pollock has</w:t>
      </w:r>
      <w:r>
        <w:t xml:space="preserve"> </w:t>
      </w:r>
      <w:r>
        <w:t xml:space="preserve">exhibited some peculiarities over time. On the positive side, some strong</w:t>
      </w:r>
      <w:r>
        <w:t xml:space="preserve"> </w:t>
      </w:r>
      <w:r>
        <w:t xml:space="preserve">year-classes appear to have increased in abundance based on the bottom-trawl</w:t>
      </w:r>
      <w:r>
        <w:t xml:space="preserve"> </w:t>
      </w:r>
      <w:r>
        <w:t xml:space="preserve">survey data (e.g., the 1992 and 2012 year classes). Conversely, the period</w:t>
      </w:r>
      <w:r>
        <w:t xml:space="preserve"> </w:t>
      </w:r>
      <w:r>
        <w:t xml:space="preserve">from 2000–2007 had relatively poor year-class strengths which resulted in</w:t>
      </w:r>
      <w:r>
        <w:t xml:space="preserve"> </w:t>
      </w:r>
      <w:r>
        <w:t xml:space="preserve">declines in stock below</w:t>
      </w:r>
      <w:r>
        <w:t xml:space="preserve"> </w:t>
      </w:r>
      <w:r>
        <w:t xml:space="preserve">$\it{B_{msy}}$</w:t>
      </w:r>
      <w:r>
        <w:t xml:space="preserve"> </w:t>
      </w:r>
      <w:r>
        <w:t xml:space="preserve">and reduced TACs due to lower ABC</w:t>
      </w:r>
      <w:r>
        <w:t xml:space="preserve"> </w:t>
      </w:r>
      <w:r>
        <w:t xml:space="preserve">values. There also are clear density-dependent effects on growth, in</w:t>
      </w:r>
      <w:r>
        <w:t xml:space="preserve"> </w:t>
      </w:r>
      <w:r>
        <w:t xml:space="preserve">particular, the 2012 year class. The stock is estimated to be well above</w:t>
      </w:r>
      <w:r>
        <w:t xml:space="preserve"> </w:t>
      </w:r>
      <w:r>
        <w:t xml:space="preserve">$\it{B_{msy}}$</w:t>
      </w:r>
      <w:r>
        <w:t xml:space="preserve"> </w:t>
      </w:r>
      <w:r>
        <w:t xml:space="preserve">at present, but projections indicate a decline given recent</w:t>
      </w:r>
      <w:r>
        <w:t xml:space="preserve"> </w:t>
      </w:r>
      <w:r>
        <w:t xml:space="preserve">catch levels and future trends will depend on pollock survival at egg, larval,</w:t>
      </w:r>
      <w:r>
        <w:t xml:space="preserve"> </w:t>
      </w:r>
      <w:r>
        <w:t xml:space="preserve">and juvenile stages which may be compromised given the lack of a cold pool and</w:t>
      </w:r>
      <w:r>
        <w:t xml:space="preserve"> </w:t>
      </w:r>
      <w:r>
        <w:t xml:space="preserve">a considerable redistribution into the northern part of the Bering Sea.</w:t>
      </w:r>
      <w:r>
        <w:t xml:space="preserve"> </w:t>
      </w:r>
      <w:r>
        <w:t xml:space="preserve">Recruitment in the near term could be below average yet projections</w:t>
      </w:r>
      <w:r>
        <w:t xml:space="preserve"> </w:t>
      </w:r>
      <w:r>
        <w:t xml:space="preserve">assume average recruitment (with uncertainty).</w:t>
      </w:r>
      <w:r>
        <w:t xml:space="preserve"> </w:t>
      </w:r>
      <w:r>
        <w:t xml:space="preserve">Additional age-specific aspects of the spawning population indicates that the</w:t>
      </w:r>
      <w:r>
        <w:t xml:space="preserve"> </w:t>
      </w:r>
      <w:r>
        <w:t xml:space="preserve">stock has recovered somewhat from a low diversity of ages (for both the</w:t>
      </w:r>
      <w:r>
        <w:t xml:space="preserve"> </w:t>
      </w:r>
      <w:r>
        <w:t xml:space="preserve">population and the mean age of the spawning stock weighted by spawning output</w:t>
      </w:r>
      <w:r>
        <w:t xml:space="preserve"> </w:t>
      </w:r>
      <w:r>
        <w:t xml:space="preserve">Fig.</w:t>
      </w:r>
      <w:r>
        <w:t xml:space="preserve"> </w:t>
      </w:r>
      <w:r>
        <w:t xml:space="preserve">).</w:t>
      </w:r>
      <w:r>
        <w:t xml:space="preserve"> </w:t>
      </w:r>
      <w:r>
        <w:rPr>
          <w:b/>
        </w:rPr>
        <w:t xml:space="preserve">We therefore rated the population-dynamics</w:t>
      </w:r>
      <w:r>
        <w:rPr>
          <w:b/>
        </w:rPr>
        <w:t xml:space="preserve"> </w:t>
      </w:r>
      <w:r>
        <w:rPr>
          <w:b/>
        </w:rPr>
        <w:t xml:space="preserve">concern as level 2, a substantially increased concern.</w:t>
      </w:r>
    </w:p>
    <w:p>
      <w:pPr>
        <w:pStyle w:val="BodyText"/>
      </w:pPr>
      <w:r>
        <w:t xml:space="preserve">### Risk Table information for Environmental/Ecosystem considerations Provided by: Elizabeth Siddon, NOAA/AFSC</w:t>
      </w:r>
      <w:r>
        <w:t xml:space="preserve"> </w:t>
      </w:r>
      <w:r>
        <w:rPr>
          <w:i/>
        </w:rPr>
        <w:t xml:space="preserve">Environmental processes:</w:t>
      </w:r>
      <w:r>
        <w:t xml:space="preserve"> </w:t>
      </w:r>
      <w:r>
        <w:t xml:space="preserve">Following two years of physical oceanographic perturbations, the eastern Bering Sea experienced a return to near-normal climatic conditions in 2020. Residual warmth delayed sea ice formation until late 2019. Considerable cooling then allowed for rapid build-up of sea ice, even exceeding median ice extent in parts of February and March 2020. The 2019-2020 daily mean extent was within 1 SD of the long-term mean. However, ice thickness was low, and retreated quickly in spring.</w:t>
      </w:r>
      <w:r>
        <w:t xml:space="preserve"> </w:t>
      </w:r>
      <w:r>
        <w:t xml:space="preserve">Summer bottom temperatures and spatial extent of the cold pool were average based on the ROMS hindcast model and observations from the 2020 Dyson cruise. However, summer sea surface temperatures through August were above average in the southeastern and northern Bering Sea, similar to those observed in 2019. In fact, both the southeastern and northern Bering Sea are experiencing a persistent warm stanza, greater in both magnitude and duration than that of the early 2000s.</w:t>
      </w:r>
      <w:r>
        <w:t xml:space="preserve"> </w:t>
      </w:r>
      <w:r>
        <w:t xml:space="preserve">The winters of 2017/2018 and 2018/2019 had strong south winds, which contributed to low sea ice extent in those years. These anomalous winds from the south are hypothesized to have bolstered productivity over the shelf, sustained metabolic demands, and subsidized overwinter survival of the 2018 year class of pollock. The most recent winter (2019/2020) had an average wind speed direction (north/south) near the long-term average. Similarly, based on the OSCURS model, the 2020 springtime drift pattern was mixed, with an early period of eastward drift followed by a period of westward drift that may have retained larvae over the middle shelf.</w:t>
      </w:r>
    </w:p>
    <w:p>
      <w:pPr>
        <w:pStyle w:val="BodyText"/>
      </w:pPr>
      <w:r>
        <w:t xml:space="preserve">These environmental indicators are presented in the new Physical Oceanography Summary section of the 2020 EBS Ecosystem Status Report (Siddon, 2020).</w:t>
      </w:r>
    </w:p>
    <w:p>
      <w:pPr>
        <w:pStyle w:val="BodyText"/>
      </w:pPr>
      <w:r>
        <w:t xml:space="preserve">Age-0 fish experiencing warm temperatures during late summer followed by relatively cooler temperatures in spring of age-1 are thought to have below average survival (Yasumiishi, 2020). Based on this Temperature Change index, the 2016 and 2019 year classes are predicted to have below-average recruitment to age-4 in 2020 and 2023.</w:t>
      </w:r>
    </w:p>
    <w:p>
      <w:pPr>
        <w:pStyle w:val="BodyText"/>
      </w:pPr>
      <w:r>
        <w:rPr>
          <w:i/>
        </w:rPr>
        <w:t xml:space="preserve">Prey:</w:t>
      </w:r>
      <w:r>
        <w:t xml:space="preserve"> </w:t>
      </w:r>
      <w:r>
        <w:t xml:space="preserve">The spring bloom over the south inner and middle domains occurred about a week earlier than the long-term mean; in comparison, 2017 was among the earliest spring blooms while 2018 was among the latest (Nielsen et a., 2020). Chlorophyll concentrations in this region have been below the long-term mean since 2016. Depending on the spatial and temporal overlap of productivity, this can result in a match or mismatch with favorable feeding conditions for larval pollock.</w:t>
      </w:r>
      <w:r>
        <w:t xml:space="preserve"> </w:t>
      </w:r>
      <w:r>
        <w:t xml:space="preserve">Small copepods form the prey base for larval to early juvenile pollock during spring. Late juvenile pollock feed on a variety of planktonic crustaceans, including calanoid copepods and euphausiids. Pollock diets become more piscivorous with age and cannibalism is commonly observed. No direct measurements of zooplankton community composition are available for 2020 due to survey cancellations.</w:t>
      </w:r>
      <w:r>
        <w:t xml:space="preserve"> </w:t>
      </w:r>
      <w:r>
        <w:t xml:space="preserve">The abundance of large copepods during late-summer is correlated with recruitment to age-3 pollock; low abundance of large copepods during late-summer 2017 and 2018 indicate poor overwinter survival and recruitment to age-3 in 2020 and 2021 (Yasumiishi et al., 2020). In 2019, over the southern middle shelf, small copepods were abundant in spring while large copepod abundance was quite low in late-summer (Kimmel et al., 2020). This indicates good foraging conditions for larval and juvenile pollock early in the year, however, large, lipid-rich copepods may have again limited energy storage for age-0 pollock entering their first winter.</w:t>
      </w:r>
      <w:r>
        <w:t xml:space="preserve"> </w:t>
      </w:r>
      <w:r>
        <w:t xml:space="preserve">Fish condition (as measured by weighted length-weight residuals [updated method]) patterns over the southeastern and northern shelves differed for juvenile (100-250 mm total length) and adult (&gt;250 mm TL) pollock in 2019 (no 2020 survey data available) (Rohan and Laman, 2020). Within both regions, juvenile condition was at the long-term mean while adult condition was positive. This indicates juvenile fish may not be finding adequate prey resources, while adult fish are finding adequate prey (including cannibalism on juvenile pollock). Spatially, adult pollock showed negative residuals while juvenile pollock showed positive residuals over the inner shelf from 2015-2019 (warm years).</w:t>
      </w:r>
      <w:r>
        <w:t xml:space="preserve"> </w:t>
      </w:r>
      <w:r>
        <w:t xml:space="preserve">Predators: Pollock are cannibalistic and rates of cannibalism might be expected to increase as the biomass of older, larger fish increases. In 2019, over the southern shelf, biomass increased 75% indicating movement of adult fish over the southern shelf. In the northern Bering Sea, abundance increased, but biomass decreased, indicating successful recruitment over the northern shelf (L. Britt, pers comm). In 2020, with an average cold pool extent over the shelf, predation pressure from cannibalism may have been mitigated by this thermal barrier as adult pollock tend to avoid the cold bottom waters.</w:t>
      </w:r>
      <w:r>
        <w:t xml:space="preserve"> </w:t>
      </w:r>
      <w:r>
        <w:t xml:space="preserve">Fur seal consumption of adult pollock generally increases in years when juvenile pollock are less abundant (Kuhn et al., 2019). However, no information on 2020 population trends for fur seals is available.</w:t>
      </w:r>
      <w:r>
        <w:t xml:space="preserve"> </w:t>
      </w:r>
      <w:r>
        <w:t xml:space="preserve">Other potential predators of juvenile pollock include jellyfish and chum salmon; no direct measurements of predation pressure exist at this time.</w:t>
      </w:r>
      <w:r>
        <w:t xml:space="preserve"> </w:t>
      </w:r>
      <w:r>
        <w:t xml:space="preserve">Competitors: While historical recruitment trends between Pacific cod and walleye pollock have mirrored each other, the timeseries appear to decouple between 2008 and 2009. This may indicate broad-scale transitions in the southeastern Bering Sea ecosystem (e.g., from pelagic- to benthic-dominated production). The mechanisms driving early life history survival versus recruitment success of Pacific cod and walleye pollock may differ based on pelagic versus benthic habitat associations (e.g., prey availability). The decoupling of abundance timeseries suggests a shift (or greater disparity) between drivers of survival in these two populations.</w:t>
      </w:r>
      <w:r>
        <w:t xml:space="preserve"> </w:t>
      </w:r>
      <w:r>
        <w:t xml:space="preserve">The widespread die-off event of short-tailed shearwaters slowed in 2020 (Siddon, 2020). Shearwaters are planktivorous birds and feed on euphausiids in the Bering Sea in summer. The die-off event is thought to reflect poor foraging conditions for birds during summer 2018 as most sampled birds showed signs of emaciation; lower mortality in 2020 may reflects (i) better feeding conditions in 2019 or (ii) lower overall population levels for shearwaters.</w:t>
      </w:r>
    </w:p>
    <w:p>
      <w:pPr>
        <w:pStyle w:val="BodyText"/>
      </w:pPr>
      <w:r>
        <w:rPr>
          <w:b/>
        </w:rPr>
        <w:t xml:space="preserve">Summary for Environmental/Ecosystem considerations:</w:t>
      </w:r>
      <w:r>
        <w:t xml:space="preserve"> </w:t>
      </w:r>
      <w:r>
        <w:t xml:space="preserve">Level 2 – substantially increased concerns. Some indicators showing adverse signals relevant to the stock but the pattern is not consistent across all indicators.</w:t>
      </w:r>
    </w:p>
    <w:p>
      <w:pPr>
        <w:numPr>
          <w:ilvl w:val="0"/>
          <w:numId w:val="1020"/>
        </w:numPr>
        <w:pStyle w:val="Compact"/>
      </w:pPr>
      <w:r>
        <w:t xml:space="preserve">The eastern Bering Sea returned to near-normal climatic conditions in 2020;</w:t>
      </w:r>
    </w:p>
    <w:p>
      <w:pPr>
        <w:numPr>
          <w:ilvl w:val="0"/>
          <w:numId w:val="1020"/>
        </w:numPr>
        <w:pStyle w:val="Compact"/>
      </w:pPr>
      <w:r>
        <w:t xml:space="preserve">Sea ice extent exceeded the historical median in parts of February and March 2020;</w:t>
      </w:r>
    </w:p>
    <w:p>
      <w:pPr>
        <w:numPr>
          <w:ilvl w:val="0"/>
          <w:numId w:val="1020"/>
        </w:numPr>
        <w:pStyle w:val="Compact"/>
      </w:pPr>
      <w:r>
        <w:t xml:space="preserve">Ice thickness was low and retreated quickly in spring 2020;</w:t>
      </w:r>
    </w:p>
    <w:p>
      <w:pPr>
        <w:numPr>
          <w:ilvl w:val="0"/>
          <w:numId w:val="1020"/>
        </w:numPr>
        <w:pStyle w:val="Compact"/>
      </w:pPr>
      <w:r>
        <w:t xml:space="preserve">The spatial extent of the cold pool was average;</w:t>
      </w:r>
    </w:p>
    <w:p>
      <w:pPr>
        <w:numPr>
          <w:ilvl w:val="0"/>
          <w:numId w:val="1020"/>
        </w:numPr>
        <w:pStyle w:val="Compact"/>
      </w:pPr>
      <w:r>
        <w:t xml:space="preserve">The eastern Bering Sea is experiencing a persistent warm stanza, greater in both magnitude and duration than that of the early 2000s;</w:t>
      </w:r>
    </w:p>
    <w:p>
      <w:pPr>
        <w:numPr>
          <w:ilvl w:val="0"/>
          <w:numId w:val="1020"/>
        </w:numPr>
        <w:pStyle w:val="Compact"/>
      </w:pPr>
      <w:r>
        <w:t xml:space="preserve">The 2019 year class experienced unfavorable temperature conditions from age-0 to age-1 and is predicted to have below-average recruitment to age-4 in 2023.</w:t>
      </w:r>
    </w:p>
    <w:p>
      <w:pPr>
        <w:numPr>
          <w:ilvl w:val="0"/>
          <w:numId w:val="1020"/>
        </w:numPr>
        <w:pStyle w:val="Compact"/>
      </w:pPr>
      <w:r>
        <w:t xml:space="preserve">Winter 2019/2020 had an average wind speed direction (north/south) near the long-term average;</w:t>
      </w:r>
    </w:p>
    <w:p>
      <w:pPr>
        <w:numPr>
          <w:ilvl w:val="0"/>
          <w:numId w:val="1020"/>
        </w:numPr>
        <w:pStyle w:val="Compact"/>
      </w:pPr>
      <w:r>
        <w:t xml:space="preserve">The 2020 springtime drift pattern was mixed indicating larvae may have been retained over the southern middle shelf;</w:t>
      </w:r>
    </w:p>
    <w:p>
      <w:pPr>
        <w:numPr>
          <w:ilvl w:val="0"/>
          <w:numId w:val="1020"/>
        </w:numPr>
        <w:pStyle w:val="Compact"/>
      </w:pPr>
      <w:r>
        <w:t xml:space="preserve">The spring bloom over the southern shelf occurred about a week earlier than the long-term mean;</w:t>
      </w:r>
    </w:p>
    <w:p>
      <w:pPr>
        <w:numPr>
          <w:ilvl w:val="0"/>
          <w:numId w:val="1020"/>
        </w:numPr>
        <w:pStyle w:val="Compact"/>
      </w:pPr>
      <w:r>
        <w:t xml:space="preserve">Chlorophyll concentrations over the southern shelf have been below the long-term mean since 2016;</w:t>
      </w:r>
    </w:p>
    <w:p>
      <w:pPr>
        <w:numPr>
          <w:ilvl w:val="0"/>
          <w:numId w:val="1020"/>
        </w:numPr>
        <w:pStyle w:val="Compact"/>
      </w:pPr>
      <w:r>
        <w:t xml:space="preserve">Low abundance of large copepods during late-summer in 2017-2019 indicate poor overwinter survival and recruitment to age-3 in 2020-2022;</w:t>
      </w:r>
    </w:p>
    <w:p>
      <w:pPr>
        <w:numPr>
          <w:ilvl w:val="0"/>
          <w:numId w:val="1020"/>
        </w:numPr>
        <w:pStyle w:val="Compact"/>
      </w:pPr>
      <w:r>
        <w:t xml:space="preserve">Condition (weighted length-weight residuals) of juvenile pollock (100-250 mm TL) in 2019 was at the long-term mean indicating moderate foraging conditions;</w:t>
      </w:r>
    </w:p>
    <w:p>
      <w:pPr>
        <w:numPr>
          <w:ilvl w:val="0"/>
          <w:numId w:val="1020"/>
        </w:numPr>
        <w:pStyle w:val="Compact"/>
      </w:pPr>
      <w:r>
        <w:t xml:space="preserve">Condition of adult pollock (&gt;250 mm TL) in 2019 was above-average indicating good foraging conditions (including cannibalism of juvenile pollock);</w:t>
      </w:r>
    </w:p>
    <w:p>
      <w:pPr>
        <w:numPr>
          <w:ilvl w:val="0"/>
          <w:numId w:val="1020"/>
        </w:numPr>
        <w:pStyle w:val="Compact"/>
      </w:pPr>
      <w:r>
        <w:t xml:space="preserve">Predation pressure from cannibalism may have been mitigated by the average spatial extent of the cold pool (i.e., thermal barrier);</w:t>
      </w:r>
    </w:p>
    <w:p>
      <w:pPr>
        <w:numPr>
          <w:ilvl w:val="0"/>
          <w:numId w:val="1020"/>
        </w:numPr>
        <w:pStyle w:val="Compact"/>
      </w:pPr>
      <w:r>
        <w:t xml:space="preserve">The decoupling of abundance timeseries for Pacific cod and walleye pollock suggests a shift in drivers of survival in these two populations and may indicate broad-scale transitions in the ecosystem (e.g., from pelagic- to benthic-dominated production);</w:t>
      </w:r>
    </w:p>
    <w:p>
      <w:pPr>
        <w:numPr>
          <w:ilvl w:val="0"/>
          <w:numId w:val="1020"/>
        </w:numPr>
        <w:pStyle w:val="Compact"/>
      </w:pPr>
      <w:r>
        <w:t xml:space="preserve">The widespread die-off event of short-tailed shearwaters slowed in 2020 and may reflect better feeding conditions (i.e., euphausiids) over the shelf in 2019.</w:t>
      </w:r>
    </w:p>
    <w:p>
      <w:pPr>
        <w:pStyle w:val="FirstParagraph"/>
      </w:pPr>
      <w:r>
        <w:rPr>
          <w:b/>
        </w:rPr>
        <w:t xml:space="preserve">We therefore rated the Ecosystem concern as Level 2, substantially increased concern.</w:t>
      </w:r>
      <w:r>
        <w:t xml:space="preserve"> </w:t>
      </w:r>
      <w:r>
        <w:t xml:space="preserve">Some indicators showing adverse signals relevant to the stock but the pattern was inconsistent across indicators.</w:t>
      </w:r>
    </w:p>
    <w:p>
      <w:pPr>
        <w:pStyle w:val="BodyText"/>
      </w:pPr>
      <w:r>
        <w:rPr>
          <w:i/>
        </w:rPr>
        <w:t xml:space="preserve">Fishery performance</w:t>
      </w:r>
      <w:r>
        <w:t xml:space="preserve"> </w:t>
      </w:r>
      <w:r>
        <w:t xml:space="preserve">As noted above, the 2020 B-season fishery was</w:t>
      </w:r>
      <w:r>
        <w:t xml:space="preserve"> </w:t>
      </w:r>
      <w:r>
        <w:t xml:space="preserve">more dispersed and experienced relatively low catch rates compared to</w:t>
      </w:r>
      <w:r>
        <w:t xml:space="preserve"> </w:t>
      </w:r>
      <w:r>
        <w:t xml:space="preserve">recent years. Also, an approach to computing fleet dispersion (the relative</w:t>
      </w:r>
      <w:r>
        <w:t xml:space="preserve"> </w:t>
      </w:r>
      <w:r>
        <w:t xml:space="preserve">distance or spread of the fishery in space) was developed and indicated that</w:t>
      </w:r>
      <w:r>
        <w:t xml:space="preserve"> </w:t>
      </w:r>
      <w:r>
        <w:t xml:space="preserve">while the A-season was intensely concentrated in 2019, in 2020 it was more</w:t>
      </w:r>
      <w:r>
        <w:t xml:space="preserve"> </w:t>
      </w:r>
      <w:r>
        <w:t xml:space="preserve">dispersed and this metric also increased for the fleet during the B-season</w:t>
      </w:r>
      <w:r>
        <w:t xml:space="preserve"> </w:t>
      </w:r>
      <w:r>
        <w:t xml:space="preserve">(Fig</w:t>
      </w:r>
      <w:r>
        <w:t xml:space="preserve"> </w:t>
      </w:r>
      <w:r>
        <w:t xml:space="preserve">).</w:t>
      </w:r>
    </w:p>
    <w:p>
      <w:pPr>
        <w:pStyle w:val="BodyText"/>
      </w:pPr>
      <w:r>
        <w:t xml:space="preserve">The pollock fishery faced a number of PSC issues with very high CPUE</w:t>
      </w:r>
      <w:r>
        <w:t xml:space="preserve"> </w:t>
      </w:r>
      <w:r>
        <w:t xml:space="preserve">increases for sablefish and for herring (Fig</w:t>
      </w:r>
      <w:r>
        <w:t xml:space="preserve"> </w:t>
      </w:r>
      <w:r>
        <w:t xml:space="preserve">).</w:t>
      </w:r>
      <w:r>
        <w:t xml:space="preserve"> </w:t>
      </w:r>
      <w:r>
        <w:t xml:space="preserve">species. Chinook salmon encounters were relatively high again in 2020 as with 2019 and</w:t>
      </w:r>
      <w:r>
        <w:t xml:space="preserve"> </w:t>
      </w:r>
      <w:r>
        <w:t xml:space="preserve">overall mortality slightly higher than last year. Sectors were operating under</w:t>
      </w:r>
      <w:r>
        <w:t xml:space="preserve"> </w:t>
      </w:r>
      <w:r>
        <w:t xml:space="preserve">a higher annual threshold in 2020 as compared with 2019 due to the index of</w:t>
      </w:r>
      <w:r>
        <w:t xml:space="preserve"> </w:t>
      </w:r>
      <w:r>
        <w:t xml:space="preserve">Chinook salmon abundance from three key western Alaska rivers remaining above</w:t>
      </w:r>
      <w:r>
        <w:t xml:space="preserve"> </w:t>
      </w:r>
      <w:r>
        <w:t xml:space="preserve">the specified threshold (it was below the threshold for the 3-River Index in</w:t>
      </w:r>
      <w:r>
        <w:t xml:space="preserve"> </w:t>
      </w:r>
      <w:r>
        <w:t xml:space="preserve">2019 resulting in lowered PSC limits). Mortality has reduced slightly in A</w:t>
      </w:r>
      <w:r>
        <w:t xml:space="preserve"> </w:t>
      </w:r>
      <w:r>
        <w:t xml:space="preserve">season compared to 2019 but moderately higher in B season. Encounter rates may</w:t>
      </w:r>
      <w:r>
        <w:t xml:space="preserve"> </w:t>
      </w:r>
      <w:r>
        <w:t xml:space="preserve">have been higher in 2020 as a result of more salmon returning. The fleet was</w:t>
      </w:r>
      <w:r>
        <w:t xml:space="preserve"> </w:t>
      </w:r>
      <w:r>
        <w:t xml:space="preserve">also balancing measures to avoid herring in the A season and increased sablefish</w:t>
      </w:r>
      <w:r>
        <w:t xml:space="preserve"> </w:t>
      </w:r>
      <w:r>
        <w:t xml:space="preserve">incidental catch particularly in the B season.</w:t>
      </w:r>
      <w:r>
        <w:t xml:space="preserve"> </w:t>
      </w:r>
      <w:r>
        <w:t xml:space="preserve">In 2020, the overall numbers of chum salmonPSC were slightly lower than recent</w:t>
      </w:r>
      <w:r>
        <w:t xml:space="preserve"> </w:t>
      </w:r>
      <w:r>
        <w:t xml:space="preserve">years as the fleet continued to avoid chum salmon bycatch hot spots.</w:t>
      </w:r>
    </w:p>
    <w:p>
      <w:pPr>
        <w:pStyle w:val="BodyText"/>
      </w:pPr>
      <w:r>
        <w:t xml:space="preserve">The lack of two summer surveys in 2020 (and 3 updated biomass indices) and</w:t>
      </w:r>
      <w:r>
        <w:br/>
      </w:r>
      <w:r>
        <w:t xml:space="preserve">the fact that the pollock fleet experienced poor fishing conditions</w:t>
      </w:r>
      <w:r>
        <w:t xml:space="preserve"> </w:t>
      </w:r>
      <w:r>
        <w:t xml:space="preserve">throughout most of the 2020 B-season, pollock being skinny given their</w:t>
      </w:r>
      <w:r>
        <w:t xml:space="preserve"> </w:t>
      </w:r>
      <w:r>
        <w:t xml:space="preserve">length, and the catch comprised of fish unusually small,</w:t>
      </w:r>
      <w:r>
        <w:t xml:space="preserve"> </w:t>
      </w:r>
      <w:r>
        <w:rPr>
          <w:b/>
        </w:rPr>
        <w:t xml:space="preserve">fishery performance could be scored a 2 substantially increased</w:t>
      </w:r>
      <w:r>
        <w:rPr>
          <w:b/>
        </w:rPr>
        <w:t xml:space="preserve"> </w:t>
      </w:r>
      <w:r>
        <w:rPr>
          <w:b/>
        </w:rPr>
        <w:t xml:space="preserve">concerns.</w:t>
      </w:r>
    </w:p>
    <w:p>
      <w:pPr>
        <w:pStyle w:val="BodyText"/>
      </w:pPr>
      <w:r>
        <w:t xml:space="preserve">These results are summarized as:</w:t>
      </w:r>
    </w:p>
    <w:p>
      <w:pPr>
        <w:pStyle w:val="BodyText"/>
      </w:pPr>
      <w:r>
        <w:t xml:space="preserve">The overall score is level 2, the maximum of the individual scores, suggests</w:t>
      </w:r>
      <w:r>
        <w:t xml:space="preserve"> </w:t>
      </w:r>
      <w:r>
        <w:t xml:space="preserve">that setting an ABC below the maximum permissible is warranted.</w:t>
      </w:r>
      <w:r>
        <w:t xml:space="preserve"> </w:t>
      </w:r>
      <w:r>
        <w:t xml:space="preserve">The SSC</w:t>
      </w:r>
      <w:r>
        <w:t xml:space="preserve"> </w:t>
      </w:r>
      <w:r>
        <w:t xml:space="preserve">recommended against using a table that showed example alternatives to select</w:t>
      </w:r>
      <w:r>
        <w:t xml:space="preserve"> </w:t>
      </w:r>
      <w:r>
        <w:t xml:space="preserve">buffers based on that risk level. Thompson (unpublished Sept 2018 plan team</w:t>
      </w:r>
      <w:r>
        <w:t xml:space="preserve"> </w:t>
      </w:r>
      <w:r>
        <w:t xml:space="preserve">document) tabulated the magnitude of buffers applied by the Plan Teams for the</w:t>
      </w:r>
      <w:r>
        <w:t xml:space="preserve"> </w:t>
      </w:r>
      <w:r>
        <w:t xml:space="preserve">period 2003–2017, and found that the mode of the buffers recommended was</w:t>
      </w:r>
      <w:r>
        <w:t xml:space="preserve"> </w:t>
      </w:r>
      <w:r>
        <w:t xml:space="preserve">10–20%. Using this as a guideline, a buffer of 15% would give an ABC as</w:t>
      </w:r>
      <w:r>
        <w:t xml:space="preserve"> </w:t>
      </w:r>
      <m:oMath>
        <m:r>
          <m:t>0.85</m:t>
        </m:r>
        <m:r>
          <m:t>×</m:t>
        </m:r>
        <m:sSub>
          <m:e>
            <m:r>
              <m:rPr>
                <m:nor/>
                <m:sty m:val="p"/>
              </m:rPr>
              <m:t>ABC</m:t>
            </m:r>
          </m:e>
          <m:sub>
            <m:r>
              <m:t>m</m:t>
            </m:r>
            <m:r>
              <m:t>a</m:t>
            </m:r>
            <m:r>
              <m:t>x</m:t>
            </m:r>
          </m:sub>
        </m:sSub>
      </m:oMath>
      <w:r>
        <w:t xml:space="preserve"> </w:t>
      </w:r>
      <w:r>
        <w:t xml:space="preserve">=</w:t>
      </w:r>
      <w:r>
        <w:t xml:space="preserve"> </w:t>
      </w:r>
      <w:r>
        <w:t xml:space="preserve">1,937</w:t>
      </w:r>
      <w:r>
        <w:t xml:space="preserve"> </w:t>
      </w:r>
      <w:r>
        <w:t xml:space="preserve">kt). In the past,</w:t>
      </w:r>
      <w:r>
        <w:t xml:space="preserve"> </w:t>
      </w:r>
      <w:r>
        <w:t xml:space="preserve">the SSC has considered factors similar to those presented above and selected</w:t>
      </w:r>
      <w:r>
        <w:t xml:space="preserve"> </w:t>
      </w:r>
      <w:r>
        <w:t xml:space="preserve">an ABC based on Tier 3 estimates. We recommend this added precaution</w:t>
      </w:r>
      <w:r>
        <w:t xml:space="preserve"> </w:t>
      </w:r>
      <w:r>
        <w:t xml:space="preserve">again this year, (i.e., ABC = 1,633 kt) which implies a</w:t>
      </w:r>
      <w:r>
        <w:t xml:space="preserve"> </w:t>
      </w:r>
      <w:r>
        <w:t xml:space="preserve">buffer of 28%. The SSC requested</w:t>
      </w:r>
      <w:r>
        <w:t xml:space="preserve"> </w:t>
      </w:r>
      <w:r>
        <w:t xml:space="preserve">“</w:t>
      </w:r>
      <w:r>
        <w:t xml:space="preserve">an explicit set of concerns that explain the ABC adjustment.</w:t>
      </w:r>
      <w:r>
        <w:t xml:space="preserve">”</w:t>
      </w:r>
      <w:r>
        <w:t xml:space="preserve"> </w:t>
      </w:r>
      <w:r>
        <w:t xml:space="preserve">In response, we</w:t>
      </w:r>
      <w:r>
        <w:t xml:space="preserve"> </w:t>
      </w:r>
      <w:r>
        <w:t xml:space="preserve">direct attention to the decision table</w:t>
      </w:r>
      <w:r>
        <w:t xml:space="preserve"> </w:t>
      </w:r>
      <w:r>
        <w:t xml:space="preserve">) and the fact that the biological basis</w:t>
      </w:r>
      <w:r>
        <w:t xml:space="preserve"> </w:t>
      </w:r>
      <w:r>
        <w:t xml:space="preserve">for the continued stock productivity has most to do with the OY constraint</w:t>
      </w:r>
      <w:r>
        <w:t xml:space="preserve"> </w:t>
      </w:r>
      <w:r>
        <w:t xml:space="preserve">which has effectively maintained fishery production at around 1.3 million t</w:t>
      </w:r>
      <w:r>
        <w:t xml:space="preserve"> </w:t>
      </w:r>
      <w:r>
        <w:t xml:space="preserve">since 1990. Demonstrations that would allow fishing to near</w:t>
      </w:r>
      <w:r>
        <w:t xml:space="preserve"> </w:t>
      </w:r>
      <m:oMath>
        <m:sSub>
          <m:e>
            <m:r>
              <m:t>F</m:t>
            </m:r>
          </m:e>
          <m:sub>
            <m:r>
              <m:t>M</m:t>
            </m:r>
            <m:r>
              <m:t>S</m:t>
            </m:r>
            <m:r>
              <m:t>Y</m:t>
            </m:r>
          </m:sub>
        </m:sSub>
      </m:oMath>
      <w:r>
        <w:t xml:space="preserve"> </w:t>
      </w:r>
      <w:r>
        <w:t xml:space="preserve">catch</w:t>
      </w:r>
      <w:r>
        <w:t xml:space="preserve"> </w:t>
      </w:r>
      <w:r>
        <w:t xml:space="preserve">quantities would show that catch variability would be extremely high (and</w:t>
      </w:r>
      <w:r>
        <w:t xml:space="preserve"> </w:t>
      </w:r>
      <w:r>
        <w:t xml:space="preserve">unrealistic give current capacity and OY limits for combined BSAI groundfish;</w:t>
      </w:r>
      <w:r>
        <w:t xml:space="preserve"> </w:t>
      </w:r>
      <w:r>
        <w:t xml:space="preserve">Ianelli 2005). Furthermore, the frequency of being at much lower spawning</w:t>
      </w:r>
      <w:r>
        <w:t xml:space="preserve"> </w:t>
      </w:r>
      <w:r>
        <w:t xml:space="preserve">stock sizes would be much higher, and would likely be riskier and fishing</w:t>
      </w:r>
      <w:r>
        <w:t xml:space="preserve"> </w:t>
      </w:r>
      <w:r>
        <w:t xml:space="preserve">effort would need to be much higher. While the biological basis for ABC</w:t>
      </w:r>
      <w:r>
        <w:t xml:space="preserve"> </w:t>
      </w:r>
      <w:r>
        <w:t xml:space="preserve">setting is founded in sound conservation of spawning biomass, the history of</w:t>
      </w:r>
      <w:r>
        <w:t xml:space="preserve"> </w:t>
      </w:r>
      <w:r>
        <w:t xml:space="preserve">the current fishery productivity should inform desirable biomass. In only 5</w:t>
      </w:r>
      <w:r>
        <w:t xml:space="preserve"> </w:t>
      </w:r>
      <w:r>
        <w:t xml:space="preserve">of the 38 years since 1981 has the stock been below the</w:t>
      </w:r>
      <w:r>
        <w:t xml:space="preserve"> </w:t>
      </w:r>
      <m:oMath>
        <m:sSub>
          <m:e>
            <m:r>
              <m:t>B</m:t>
            </m:r>
          </m:e>
          <m:sub>
            <m:r>
              <m:t>M</m:t>
            </m:r>
            <m:r>
              <m:t>S</m:t>
            </m:r>
            <m:r>
              <m:t>Y</m:t>
            </m:r>
          </m:sub>
        </m:sSub>
      </m:oMath>
      <w:r>
        <w:t xml:space="preserve"> </w:t>
      </w:r>
      <w:r>
        <w:t xml:space="preserve">level (13%</w:t>
      </w:r>
      <w:r>
        <w:t xml:space="preserve"> </w:t>
      </w:r>
      <w:r>
        <w:t xml:space="preserve">of the years). The mean spawning biomass over this period has averaged about</w:t>
      </w:r>
      <w:r>
        <w:t xml:space="preserve"> </w:t>
      </w:r>
      <w:r>
        <w:t xml:space="preserve">30% higher than the estimated</w:t>
      </w:r>
      <w:r>
        <w:t xml:space="preserve"> </w:t>
      </w:r>
      <m:oMath>
        <m:sSub>
          <m:e>
            <m:r>
              <m:t>B</m:t>
            </m:r>
          </m:e>
          <m:sub>
            <m:r>
              <m:t>M</m:t>
            </m:r>
            <m:r>
              <m:t>S</m:t>
            </m:r>
            <m:r>
              <m:t>Y</m:t>
            </m:r>
          </m:sub>
        </m:sSub>
      </m:oMath>
      <w:r>
        <w:t xml:space="preserve">. In terms of an actual</w:t>
      </w:r>
      <w:r>
        <w:t xml:space="preserve"> </w:t>
      </w:r>
      <w:r>
        <w:t xml:space="preserve">“</w:t>
      </w:r>
      <w:r>
        <w:t xml:space="preserve">management</w:t>
      </w:r>
      <w:r>
        <w:t xml:space="preserve"> </w:t>
      </w:r>
      <w:r>
        <w:t xml:space="preserve">target</w:t>
      </w:r>
      <w:r>
        <w:t xml:space="preserve">”</w:t>
      </w:r>
      <w:r>
        <w:t xml:space="preserve">, Punt et al. (2013) developed some robust estimators for</w:t>
      </w:r>
      <w:r>
        <w:t xml:space="preserve"> </w:t>
      </w:r>
      <m:oMath>
        <m:sSub>
          <m:e>
            <m:r>
              <m:t>B</m:t>
            </m:r>
          </m:e>
          <m:sub>
            <m:r>
              <m:t>M</m:t>
            </m:r>
            <m:r>
              <m:t>E</m:t>
            </m:r>
            <m:r>
              <m:t>Y</m:t>
            </m:r>
          </m:sub>
        </m:sSub>
      </m:oMath>
      <w:r>
        <w:t xml:space="preserve"> </w:t>
      </w:r>
      <w:r>
        <w:t xml:space="preserve">(Maximum Economic Yield) noting that a typical target would be 1.2</w:t>
      </w:r>
      <m:oMath>
        <m:r>
          <m:t>×</m:t>
        </m:r>
        <m:sSub>
          <m:e>
            <m:r>
              <m:t>B</m:t>
            </m:r>
          </m:e>
          <m:sub>
            <m:r>
              <m:t>M</m:t>
            </m:r>
            <m:r>
              <m:t>S</m:t>
            </m:r>
            <m:r>
              <m:t>Y</m:t>
            </m:r>
          </m:sub>
        </m:sSub>
      </m:oMath>
      <w:r>
        <w:t xml:space="preserve">. In this case that would make the female spawning biomass target at</w:t>
      </w:r>
      <w:r>
        <w:t xml:space="preserve"> </w:t>
      </w:r>
      <w:r>
        <w:t xml:space="preserve">2.712 million t. It therefore seems worth considering</w:t>
      </w:r>
      <w:r>
        <w:t xml:space="preserve"> </w:t>
      </w:r>
      <w:r>
        <w:t xml:space="preserve">making an explicit harvest control rule that achieves the productivity and</w:t>
      </w:r>
      <w:r>
        <w:t xml:space="preserve"> </w:t>
      </w:r>
      <w:r>
        <w:t xml:space="preserve">ecosystem stability given the catches and biomass estimates</w:t>
      </w:r>
      <w:r>
        <w:t xml:space="preserve"> </w:t>
      </w:r>
      <w:r>
        <w:t xml:space="preserve">observed over the past 30 years.</w:t>
      </w:r>
    </w:p>
    <w:p>
      <w:pPr>
        <w:pStyle w:val="BodyText"/>
      </w:pPr>
      <w:r>
        <w:t xml:space="preserve">Recognizing that the actual catch will be constrained by other factors (the 2</w:t>
      </w:r>
      <w:r>
        <w:t xml:space="preserve"> </w:t>
      </w:r>
      <w:r>
        <w:t xml:space="preserve">million t BSAI groundfish catch limit and bycatch avoidance measures),</w:t>
      </w:r>
      <w:r>
        <w:t xml:space="preserve"> </w:t>
      </w:r>
      <w:r>
        <w:t xml:space="preserve">applying the maximum permissible Tier 1a ABC seems clearly risky. Such high</w:t>
      </w:r>
      <w:r>
        <w:t xml:space="preserve"> </w:t>
      </w:r>
      <w:r>
        <w:t xml:space="preserve">catches would result in unprecedented variability and removals from the stock</w:t>
      </w:r>
      <w:r>
        <w:t xml:space="preserve"> </w:t>
      </w:r>
      <w:r>
        <w:t xml:space="preserve">(and require considerably more capacity and effort). Less variability in catch</w:t>
      </w:r>
      <w:r>
        <w:t xml:space="preserve"> </w:t>
      </w:r>
      <w:r>
        <w:t xml:space="preserve">would also result in less spawning stock variability (and reduce risks to the</w:t>
      </w:r>
      <w:r>
        <w:t xml:space="preserve"> </w:t>
      </w:r>
      <w:r>
        <w:t xml:space="preserve">fishery should another period of poor recruitments occur). To more fully</w:t>
      </w:r>
      <w:r>
        <w:t xml:space="preserve"> </w:t>
      </w:r>
      <w:r>
        <w:t xml:space="preserve">evaluate these considerations performance indicators as modified from Ianelli</w:t>
      </w:r>
      <w:r>
        <w:t xml:space="preserve"> </w:t>
      </w:r>
      <w:r>
        <w:t xml:space="preserve">et al. (2012) were developed to evaluate some near-term risks given</w:t>
      </w:r>
      <w:r>
        <w:t xml:space="preserve"> </w:t>
      </w:r>
      <w:r>
        <w:t xml:space="preserve">alternative 2021 catch values. These indicators and rationale for</w:t>
      </w:r>
      <w:r>
        <w:t xml:space="preserve"> </w:t>
      </w:r>
      <w:r>
        <w:t xml:space="preserve">including them are summarized in Table</w:t>
      </w:r>
      <w:r>
        <w:t xml:space="preserve"> </w:t>
      </w:r>
      <w:r>
        <w:t xml:space="preserve">). Model</w:t>
      </w:r>
      <w:r>
        <w:t xml:space="preserve"> </w:t>
      </w:r>
      <w:r>
        <w:t xml:space="preserve">16.1 results for these indicators are provided in Table</w:t>
      </w:r>
      <w:r>
        <w:t xml:space="preserve"> </w:t>
      </w:r>
      <w:r>
        <w:t xml:space="preserve">.</w:t>
      </w:r>
      <w:r>
        <w:t xml:space="preserve"> </w:t>
      </w:r>
      <w:r>
        <w:t xml:space="preserve">Each column of this table uses a fixed 2021 catch and assumes the same</w:t>
      </w:r>
      <w:r>
        <w:t xml:space="preserve"> </w:t>
      </w:r>
      <w:r>
        <w:t xml:space="preserve">effort for the four additional projection years (2022–2025).</w:t>
      </w:r>
      <w:r>
        <w:t xml:space="preserve"> </w:t>
      </w:r>
      <w:r>
        <w:t xml:space="preserve">Given this specification , there is a low probability that any of the catches</w:t>
      </w:r>
      <w:r>
        <w:t xml:space="preserve"> </w:t>
      </w:r>
      <w:r>
        <w:t xml:space="preserve">shown in the first row would exceed the</w:t>
      </w:r>
      <w:r>
        <w:t xml:space="preserve"> </w:t>
      </w:r>
      <m:oMath>
        <m:sSub>
          <m:e>
            <m:r>
              <m:t>F</m:t>
            </m:r>
          </m:e>
          <m:sub>
            <m:r>
              <m:t>M</m:t>
            </m:r>
            <m:r>
              <m:t>S</m:t>
            </m:r>
            <m:r>
              <m:t>Y</m:t>
            </m:r>
          </m:sub>
        </m:sSub>
      </m:oMath>
      <w:r>
        <w:t xml:space="preserve"> </w:t>
      </w:r>
      <w:r>
        <w:t xml:space="preserve">level. Also, in the near</w:t>
      </w:r>
      <w:r>
        <w:t xml:space="preserve"> </w:t>
      </w:r>
      <w:r>
        <w:t xml:space="preserve">term it appears unlikely that the spawning stock will be below</w:t>
      </w:r>
      <w:r>
        <w:t xml:space="preserve"> </w:t>
      </w:r>
      <m:oMath>
        <m:sSub>
          <m:e>
            <m:r>
              <m:t>B</m:t>
            </m:r>
          </m:e>
          <m:sub>
            <m:r>
              <m:t>M</m:t>
            </m:r>
            <m:r>
              <m:t>S</m:t>
            </m:r>
            <m:r>
              <m:t>Y</m:t>
            </m:r>
          </m:sub>
        </m:sSub>
      </m:oMath>
      <w:r>
        <w:t xml:space="preserve"> </w:t>
      </w:r>
      <w:r>
        <w:t xml:space="preserve">(rows</w:t>
      </w:r>
      <w:r>
        <w:t xml:space="preserve"> </w:t>
      </w:r>
      <w:r>
        <w:t xml:space="preserve">3 and 4). Relative to the historical mean spawning biomass, by 2021 it</w:t>
      </w:r>
      <w:r>
        <w:t xml:space="preserve"> </w:t>
      </w:r>
      <w:r>
        <w:t xml:space="preserve">is more likely than not that the spawning biomass will be lower than the</w:t>
      </w:r>
      <w:r>
        <w:t xml:space="preserve"> </w:t>
      </w:r>
      <w:r>
        <w:t xml:space="preserve">historical mean (fifth row). The range of catches examined have relatively</w:t>
      </w:r>
      <w:r>
        <w:t xml:space="preserve"> </w:t>
      </w:r>
      <w:r>
        <w:t xml:space="preserve">small or no impact on the age diversity indicators. However, for catch to</w:t>
      </w:r>
      <w:r>
        <w:t xml:space="preserve"> </w:t>
      </w:r>
      <w:r>
        <w:t xml:space="preserve">equal the 2020 value, more fishing effort will likely be required</w:t>
      </w:r>
      <w:r>
        <w:t xml:space="preserve"> </w:t>
      </w:r>
      <w:r>
        <w:t xml:space="preserve">and there is</w:t>
      </w:r>
      <w:r>
        <w:t xml:space="preserve"> </w:t>
      </w:r>
      <w:r>
        <w:t xml:space="preserve">a good chance that the proportion of the stock less than age 6 will be</w:t>
      </w:r>
      <w:r>
        <w:t xml:space="preserve"> </w:t>
      </w:r>
      <w:r>
        <w:t xml:space="preserve">greater than the historical average. In terms of catch advice, the results presented in</w:t>
      </w:r>
      <w:r>
        <w:t xml:space="preserve"> </w:t>
      </w:r>
      <w:r>
        <w:t xml:space="preserve">the decision table indicates that catches above 1.0 million t will very likely result in</w:t>
      </w:r>
      <w:r>
        <w:t xml:space="preserve"> </w:t>
      </w:r>
      <w:r>
        <w:t xml:space="preserve">2022 spawning stock estimates being below the long term mean (but above</w:t>
      </w:r>
      <w:r>
        <w:t xml:space="preserve"> </w:t>
      </w:r>
      <m:oMath>
        <m:sSub>
          <m:e>
            <m:r>
              <m:t>B</m:t>
            </m:r>
          </m:e>
          <m:sub>
            <m:r>
              <m:t>M</m:t>
            </m:r>
            <m:r>
              <m:t>S</m:t>
            </m:r>
            <m:r>
              <m:t>Y</m:t>
            </m:r>
          </m:sub>
        </m:sSub>
      </m:oMath>
      <w:r>
        <w:t xml:space="preserve">).</w:t>
      </w:r>
    </w:p>
    <w:p>
      <w:pPr>
        <w:pStyle w:val="BodyText"/>
      </w:pPr>
      <w:r>
        <w:t xml:space="preserve">Another approach/rationale would be to stabilize effort from the 2020 levels and</w:t>
      </w:r>
      <w:r>
        <w:t xml:space="preserve"> </w:t>
      </w:r>
      <w:r>
        <w:t xml:space="preserve">recommend that 2021 fishing mortality is set equal to the 2020 estimate. This</w:t>
      </w:r>
      <w:r>
        <w:t xml:space="preserve"> </w:t>
      </w:r>
      <w:r>
        <w:t xml:space="preserve">gives an ABC of kt. We recommend that the Plan Teams and SSC</w:t>
      </w:r>
      <w:r>
        <w:t xml:space="preserve"> </w:t>
      </w:r>
      <w:r>
        <w:t xml:space="preserve">consider this as an added measure of precaution for ABC considerations.</w:t>
      </w:r>
    </w:p>
    <w:bookmarkEnd w:id="71"/>
    <w:bookmarkEnd w:id="72"/>
    <w:bookmarkEnd w:id="73"/>
    <w:bookmarkStart w:id="76" w:name="additional-ecosystem-considerations"/>
    <w:p>
      <w:pPr>
        <w:pStyle w:val="Heading1"/>
      </w:pPr>
      <w:r>
        <w:t xml:space="preserve">Additional ecosystem considerations</w:t>
      </w:r>
    </w:p>
    <w:p>
      <w:pPr>
        <w:pStyle w:val="FirstParagraph"/>
      </w:pPr>
      <w:r>
        <w:t xml:space="preserve">In general, a number of key issues for ecosystem conservation and management can be highlighted. These include:</w:t>
      </w:r>
    </w:p>
    <w:p>
      <w:pPr>
        <w:numPr>
          <w:ilvl w:val="0"/>
          <w:numId w:val="1021"/>
        </w:numPr>
      </w:pPr>
      <w:r>
        <w:t xml:space="preserve">Preventing overfishing;</w:t>
      </w:r>
    </w:p>
    <w:p>
      <w:pPr>
        <w:numPr>
          <w:ilvl w:val="0"/>
          <w:numId w:val="1021"/>
        </w:numPr>
      </w:pPr>
      <w:r>
        <w:t xml:space="preserve">Avoiding habitat degradation;</w:t>
      </w:r>
    </w:p>
    <w:p>
      <w:pPr>
        <w:numPr>
          <w:ilvl w:val="0"/>
          <w:numId w:val="1021"/>
        </w:numPr>
      </w:pPr>
      <w:r>
        <w:t xml:space="preserve">Minimizing incidental bycatch;</w:t>
      </w:r>
    </w:p>
    <w:p>
      <w:pPr>
        <w:numPr>
          <w:ilvl w:val="0"/>
          <w:numId w:val="1021"/>
        </w:numPr>
      </w:pPr>
      <w:r>
        <w:t xml:space="preserve">Monitoring bycatch and the level of discards; and</w:t>
      </w:r>
    </w:p>
    <w:p>
      <w:pPr>
        <w:numPr>
          <w:ilvl w:val="0"/>
          <w:numId w:val="1021"/>
        </w:numPr>
      </w:pPr>
      <w:r>
        <w:t xml:space="preserve">Considering multi-species trophic interactions relative to harvest policies.</w:t>
      </w:r>
    </w:p>
    <w:p>
      <w:pPr>
        <w:pStyle w:val="FirstParagraph"/>
      </w:pPr>
      <w:r>
        <w:t xml:space="preserve">For the case of pollock in the Eastern Bering Sea, the NPFMC and NMFS continue</w:t>
      </w:r>
      <w:r>
        <w:t xml:space="preserve"> </w:t>
      </w:r>
      <w:r>
        <w:t xml:space="preserve">to manage the fishery on the basis of these issues in addition to the single-</w:t>
      </w:r>
      <w:r>
        <w:t xml:space="preserve"> </w:t>
      </w:r>
      <w:r>
        <w:t xml:space="preserve">species harvest approach (Hollowed et al. 2011). The prevention of overfishing</w:t>
      </w:r>
      <w:r>
        <w:t xml:space="preserve"> </w:t>
      </w:r>
      <w:r>
        <w:t xml:space="preserve">is clearly set out as the main guideline for management. Habitat degradation</w:t>
      </w:r>
      <w:r>
        <w:t xml:space="preserve"> </w:t>
      </w:r>
      <w:r>
        <w:t xml:space="preserve">has been minimized in the pollock fishery by converting the industry to</w:t>
      </w:r>
      <w:r>
        <w:t xml:space="preserve"> </w:t>
      </w:r>
      <w:r>
        <w:t xml:space="preserve">pelagic-gear only. Bycatch in the pollock fleet is closely monitored by the</w:t>
      </w:r>
      <w:r>
        <w:t xml:space="preserve"> </w:t>
      </w:r>
      <w:r>
        <w:t xml:space="preserve">NMFS observer program and managed on that basis. Discard rates of many species</w:t>
      </w:r>
      <w:r>
        <w:t xml:space="preserve"> </w:t>
      </w:r>
      <w:r>
        <w:t xml:space="preserve">have been reduced in this fishery and efforts to minimize bycatch continue.</w:t>
      </w:r>
    </w:p>
    <w:p>
      <w:pPr>
        <w:pStyle w:val="BodyText"/>
      </w:pPr>
      <w:r>
        <w:t xml:space="preserve">In comparisons of the Western Bering Sea (WBS) with the Eastern Bering Sea</w:t>
      </w:r>
      <w:r>
        <w:t xml:space="preserve"> </w:t>
      </w:r>
      <w:r>
        <w:t xml:space="preserve">using mass-balance food-web models based on 1980–85 summer diet data, Aydin et</w:t>
      </w:r>
      <w:r>
        <w:t xml:space="preserve"> </w:t>
      </w:r>
      <w:r>
        <w:t xml:space="preserve">al. (2002) found that the production in these two systems is quite different.</w:t>
      </w:r>
      <w:r>
        <w:t xml:space="preserve"> </w:t>
      </w:r>
      <w:r>
        <w:t xml:space="preserve">On a per-unit-area measure, the western Bering Sea has higher productivity</w:t>
      </w:r>
      <w:r>
        <w:t xml:space="preserve"> </w:t>
      </w:r>
      <w:r>
        <w:t xml:space="preserve">than the EBS. Also, the pathways of this productivity are different with much</w:t>
      </w:r>
      <w:r>
        <w:t xml:space="preserve"> </w:t>
      </w:r>
      <w:r>
        <w:t xml:space="preserve">of the energy flowing through epifaunal species (e.g., sea urchins and</w:t>
      </w:r>
      <w:r>
        <w:t xml:space="preserve"> </w:t>
      </w:r>
      <w:r>
        <w:t xml:space="preserve">brittlestars) in the WBS whereas for the EBS, crab and flatfish species play a</w:t>
      </w:r>
      <w:r>
        <w:t xml:space="preserve"> </w:t>
      </w:r>
      <w:r>
        <w:t xml:space="preserve">similar role. In both regions, the keystone species in 1980–85 were pollock</w:t>
      </w:r>
      <w:r>
        <w:t xml:space="preserve"> </w:t>
      </w:r>
      <w:r>
        <w:t xml:space="preserve">and Pacific cod. This study showed that the food web estimated for the EBS</w:t>
      </w:r>
      <w:r>
        <w:t xml:space="preserve"> </w:t>
      </w:r>
      <w:r>
        <w:t xml:space="preserve">ecosystem appears to be relatively mature due to the large number of</w:t>
      </w:r>
      <w:r>
        <w:t xml:space="preserve"> </w:t>
      </w:r>
      <w:r>
        <w:t xml:space="preserve">interconnections among species. In a more recent study based on 1990–93 diet</w:t>
      </w:r>
      <w:r>
        <w:t xml:space="preserve"> </w:t>
      </w:r>
      <w:r>
        <w:t xml:space="preserve">data (see Appendix 1 of the Ecosystem Considerations chapter for methods),</w:t>
      </w:r>
      <w:r>
        <w:t xml:space="preserve"> </w:t>
      </w:r>
      <w:r>
        <w:t xml:space="preserve">pollock remain in a central role in the ecosystem. The diet of pollock is</w:t>
      </w:r>
      <w:r>
        <w:t xml:space="preserve"> </w:t>
      </w:r>
      <w:r>
        <w:t xml:space="preserve">similar between adults and juveniles with the exception that adults become</w:t>
      </w:r>
      <w:r>
        <w:t xml:space="preserve"> </w:t>
      </w:r>
      <w:r>
        <w:t xml:space="preserve">more piscivorous (with consumption of pollock by adult pollock representing</w:t>
      </w:r>
      <w:r>
        <w:t xml:space="preserve"> </w:t>
      </w:r>
      <w:r>
        <w:t xml:space="preserve">their third largest prey item).</w:t>
      </w:r>
    </w:p>
    <w:p>
      <w:pPr>
        <w:pStyle w:val="BodyText"/>
      </w:pPr>
      <w:r>
        <w:t xml:space="preserve">Regarding specific small-scale ecosystems of the EBS, Ciannelli et al. (2004a,</w:t>
      </w:r>
      <w:r>
        <w:t xml:space="preserve"> </w:t>
      </w:r>
      <w:r>
        <w:t xml:space="preserve">2004b) presented an application of an ecosystem model scaled to data available</w:t>
      </w:r>
      <w:r>
        <w:t xml:space="preserve"> </w:t>
      </w:r>
      <w:r>
        <w:t xml:space="preserve">around the Pribilof Islands region. They applied bioenergetics and foraging</w:t>
      </w:r>
      <w:r>
        <w:t xml:space="preserve"> </w:t>
      </w:r>
      <w:r>
        <w:t xml:space="preserve">theory to characterize the spatial extent of this ecosystem. They compared</w:t>
      </w:r>
      <w:r>
        <w:t xml:space="preserve"> </w:t>
      </w:r>
      <w:r>
        <w:t xml:space="preserve">energy balance, from a food web model relevant to the foraging range of</w:t>
      </w:r>
      <w:r>
        <w:t xml:space="preserve"> </w:t>
      </w:r>
      <w:r>
        <w:t xml:space="preserve">northern fur seals and found that a range of 100 nautical mile radius encloses</w:t>
      </w:r>
      <w:r>
        <w:t xml:space="preserve"> </w:t>
      </w:r>
      <w:r>
        <w:t xml:space="preserve">the area of highest energy balance representing about 50% of the observed</w:t>
      </w:r>
      <w:r>
        <w:t xml:space="preserve"> </w:t>
      </w:r>
      <w:r>
        <w:t xml:space="preserve">foraging range for lactating fur seals. This has led to a hypothesis that fur</w:t>
      </w:r>
      <w:r>
        <w:t xml:space="preserve"> </w:t>
      </w:r>
      <w:r>
        <w:t xml:space="preserve">seals depend on areas outside the energetic balance region. This study</w:t>
      </w:r>
      <w:r>
        <w:t xml:space="preserve"> </w:t>
      </w:r>
      <w:r>
        <w:t xml:space="preserve">develops a method for evaluating the shape and extent of a key ecosystem in</w:t>
      </w:r>
      <w:r>
        <w:t xml:space="preserve"> </w:t>
      </w:r>
      <w:r>
        <w:t xml:space="preserve">the EBS (i.e., the Pribilof Islands). Furthermore, the overlap of the pollock</w:t>
      </w:r>
      <w:r>
        <w:t xml:space="preserve"> </w:t>
      </w:r>
      <w:r>
        <w:t xml:space="preserve">fishery and northern fur seal foraging habitat (see Sterling and Ream 2004,</w:t>
      </w:r>
      <w:r>
        <w:t xml:space="preserve"> </w:t>
      </w:r>
      <w:r>
        <w:t xml:space="preserve">Zeppelin and Ream 2006). Currently, a multi-agency project is investigating</w:t>
      </w:r>
      <w:r>
        <w:t xml:space="preserve"> </w:t>
      </w:r>
      <w:r>
        <w:t xml:space="preserve">diet properties and forage related issues for northern fur seals (See</w:t>
      </w:r>
      <w:r>
        <w:t xml:space="preserve"> </w:t>
      </w:r>
      <w:r>
        <w:t xml:space="preserve">https://tinyurl.com/y3vcg54e).</w:t>
      </w:r>
    </w:p>
    <w:p>
      <w:pPr>
        <w:pStyle w:val="BodyText"/>
      </w:pPr>
      <w:r>
        <w:t xml:space="preserve">A brief summary of these two perspectives (ecosystem effects on pollock stock</w:t>
      </w:r>
      <w:r>
        <w:t xml:space="preserve"> </w:t>
      </w:r>
      <w:r>
        <w:t xml:space="preserve">and pollock fishery effects on ecosystem) is given in (Table</w:t>
      </w:r>
      <w:r>
        <w:t xml:space="preserve"> </w:t>
      </w:r>
      <w:r>
        <w:t xml:space="preserve">). Unlike the</w:t>
      </w:r>
      <w:r>
        <w:t xml:space="preserve"> </w:t>
      </w:r>
      <w:r>
        <w:t xml:space="preserve">food-web models discussed above, examining predators and prey in isolation may</w:t>
      </w:r>
      <w:r>
        <w:t xml:space="preserve"> </w:t>
      </w:r>
      <w:r>
        <w:t xml:space="preserve">overly simplify relationships. This table serves to highlight the main</w:t>
      </w:r>
      <w:r>
        <w:t xml:space="preserve"> </w:t>
      </w:r>
      <w:r>
        <w:t xml:space="preserve">connections and the status of our understanding or lack thereof.</w:t>
      </w:r>
    </w:p>
    <w:bookmarkStart w:id="74" w:name="X0c365d3c60b6de5e72f44d8277cfc66a442b345"/>
    <w:p>
      <w:pPr>
        <w:pStyle w:val="Heading2"/>
      </w:pPr>
      <w:r>
        <w:t xml:space="preserve">Ecosystem effects on the EBS pollock stock</w:t>
      </w:r>
    </w:p>
    <w:p>
      <w:pPr>
        <w:pStyle w:val="FirstParagraph"/>
      </w:pPr>
      <w:r>
        <w:t xml:space="preserve">The pollock stock condition appears to have benefited substantially from the</w:t>
      </w:r>
      <w:r>
        <w:t xml:space="preserve"> </w:t>
      </w:r>
      <w:r>
        <w:t xml:space="preserve">recent conditions in the EBS. The conditions on the shelf during 2008</w:t>
      </w:r>
      <w:r>
        <w:t xml:space="preserve"> </w:t>
      </w:r>
      <w:r>
        <w:t xml:space="preserve">apparently affected age-0 northern rock sole due to cold</w:t>
      </w:r>
      <w:r>
        <w:t xml:space="preserve"> </w:t>
      </w:r>
      <w:r>
        <w:t xml:space="preserve">conditions and apparently unfavorable currents that retain them into the over-</w:t>
      </w:r>
      <w:r>
        <w:t xml:space="preserve"> </w:t>
      </w:r>
      <w:r>
        <w:t xml:space="preserve">summer nursery areas (Cooper et al. 2014). It may be that such conditions</w:t>
      </w:r>
      <w:r>
        <w:t xml:space="preserve"> </w:t>
      </w:r>
      <w:r>
        <w:t xml:space="preserve">favor pollock recruitment. Hollowed et al. (2012) provided an extensive review</w:t>
      </w:r>
      <w:r>
        <w:t xml:space="preserve"> </w:t>
      </w:r>
      <w:r>
        <w:t xml:space="preserve">of habitat and density for age-0 and age-1 pollock based on survey</w:t>
      </w:r>
      <w:r>
        <w:t xml:space="preserve"> </w:t>
      </w:r>
      <w:r>
        <w:t xml:space="preserve">data. They noted that during cold years, age-0 pollock were distributed</w:t>
      </w:r>
      <w:r>
        <w:t xml:space="preserve"> </w:t>
      </w:r>
      <w:r>
        <w:t xml:space="preserve">primarily in the outer domain in waters greater than 1</w:t>
      </w:r>
      <m:oMath>
        <m:sSup>
          <m:e>
            <m:r>
              <m:t>​</m:t>
            </m:r>
          </m:e>
          <m:sup>
            <m:r>
              <m:t>∘</m:t>
            </m:r>
          </m:sup>
        </m:sSup>
      </m:oMath>
      <w:r>
        <w:t xml:space="preserve">C and during warm</w:t>
      </w:r>
      <w:r>
        <w:t xml:space="preserve"> </w:t>
      </w:r>
      <w:r>
        <w:t xml:space="preserve">years, age-0 pollock were distributed mostly in the middle domain. This</w:t>
      </w:r>
      <w:r>
        <w:t xml:space="preserve"> </w:t>
      </w:r>
      <w:r>
        <w:t xml:space="preserve">temperature relationship, along with interactions with available food in</w:t>
      </w:r>
      <w:r>
        <w:t xml:space="preserve"> </w:t>
      </w:r>
      <w:r>
        <w:t xml:space="preserve">early-life stages, appears to have important implications for pollock</w:t>
      </w:r>
      <w:r>
        <w:t xml:space="preserve"> </w:t>
      </w:r>
      <w:r>
        <w:t xml:space="preserve">recruitment success (Coyle et al. 2011). The fact that the 2012 year-class</w:t>
      </w:r>
      <w:r>
        <w:t xml:space="preserve"> </w:t>
      </w:r>
      <w:r>
        <w:t xml:space="preserve">appears to be strong, as it ages that contribution to the stock will</w:t>
      </w:r>
      <w:r>
        <w:t xml:space="preserve"> </w:t>
      </w:r>
      <w:r>
        <w:t xml:space="preserve">diminish.</w:t>
      </w:r>
    </w:p>
    <w:p>
      <w:pPr>
        <w:pStyle w:val="BodyText"/>
      </w:pPr>
      <w:r>
        <w:t xml:space="preserve">A separate section presented again this year updates a multispecies model with</w:t>
      </w:r>
      <w:r>
        <w:t xml:space="preserve"> </w:t>
      </w:r>
      <w:r>
        <w:t xml:space="preserve">more recent data and is presented as a supplement to the BSAI SAFE report. In</w:t>
      </w:r>
      <w:r>
        <w:t xml:space="preserve"> </w:t>
      </w:r>
      <w:r>
        <w:t xml:space="preserve">this approach, a number of simplifications for the individual species data and</w:t>
      </w:r>
      <w:r>
        <w:t xml:space="preserve"> </w:t>
      </w:r>
      <w:r>
        <w:t xml:space="preserve">fisheries processes (e.g., constant fishery selectivity and the use of</w:t>
      </w:r>
      <w:r>
        <w:t xml:space="preserve"> </w:t>
      </w:r>
      <w:r>
        <w:t xml:space="preserve">design-based survey indices for biomass). However, that model mimics the</w:t>
      </w:r>
      <w:r>
        <w:t xml:space="preserve"> </w:t>
      </w:r>
      <w:r>
        <w:t xml:space="preserve">biomass levels and trends with the single species reasonably well. It also</w:t>
      </w:r>
      <w:r>
        <w:t xml:space="preserve"> </w:t>
      </w:r>
      <w:r>
        <w:t xml:space="preserve">allows specific questions to be addressed regarding pollock TACs. For example,</w:t>
      </w:r>
      <w:r>
        <w:t xml:space="preserve"> </w:t>
      </w:r>
      <w:r>
        <w:t xml:space="preserve">since predation (and cannibalism) is explicitly modeled, the impact of</w:t>
      </w:r>
      <w:r>
        <w:t xml:space="preserve"> </w:t>
      </w:r>
      <w:r>
        <w:t xml:space="preserve">relative stock sizes on subsequent recruitment to the fishery can be now be</w:t>
      </w:r>
      <w:r>
        <w:t xml:space="preserve"> </w:t>
      </w:r>
      <w:r>
        <w:t xml:space="preserve">directly estimated and evaluated (in the model presented here, cannibalism is</w:t>
      </w:r>
      <w:r>
        <w:t xml:space="preserve"> </w:t>
      </w:r>
      <w:r>
        <w:t xml:space="preserve">explicitly accounted for in the assumed Ricker stock-recruit relationship).</w:t>
      </w:r>
    </w:p>
    <w:p>
      <w:pPr>
        <w:pStyle w:val="BodyText"/>
      </w:pPr>
      <w:r>
        <w:t xml:space="preserve">Euphausiids make up a large component of the pollock diet. The euphausiid abundance on the</w:t>
      </w:r>
      <w:r>
        <w:t xml:space="preserve"> </w:t>
      </w:r>
      <w:r>
        <w:t xml:space="preserve">Bering Sea shelf is presented as a section of the 2017 Ecosystem</w:t>
      </w:r>
      <w:r>
        <w:t xml:space="preserve"> </w:t>
      </w:r>
      <w:r>
        <w:t xml:space="preserve">Considerations Chapter of the SAFE report and shows a continued decline in</w:t>
      </w:r>
      <w:r>
        <w:t xml:space="preserve"> </w:t>
      </w:r>
      <w:r>
        <w:t xml:space="preserve">abundance since the peak in 2009 (for details see De Robertis et al. (2010) and</w:t>
      </w:r>
      <w:r>
        <w:t xml:space="preserve"> </w:t>
      </w:r>
      <w:r>
        <w:t xml:space="preserve">Ressler et al. (2012). The role that the apparent recent 2009 peak abundance</w:t>
      </w:r>
      <w:r>
        <w:t xml:space="preserve"> </w:t>
      </w:r>
      <w:r>
        <w:t xml:space="preserve">had in the survival of the 2008 year class of EBS pollock is interesting.</w:t>
      </w:r>
      <w:r>
        <w:t xml:space="preserve"> </w:t>
      </w:r>
      <w:r>
        <w:t xml:space="preserve">Contrasting this with how the feeding ecology of the 2012 year class (also</w:t>
      </w:r>
      <w:r>
        <w:t xml:space="preserve"> </w:t>
      </w:r>
      <w:r>
        <w:t xml:space="preserve">apparently well above average) may differ is something to evaluate in the</w:t>
      </w:r>
      <w:r>
        <w:t xml:space="preserve"> </w:t>
      </w:r>
      <w:r>
        <w:t xml:space="preserve">future.</w:t>
      </w:r>
    </w:p>
    <w:bookmarkEnd w:id="74"/>
    <w:bookmarkStart w:id="75" w:name="X59257a21a2ee330fe9570d2f974d6d09703fb31"/>
    <w:p>
      <w:pPr>
        <w:pStyle w:val="Heading2"/>
      </w:pPr>
      <w:r>
        <w:t xml:space="preserve">EBS pollock fishery effects on the ecosystem.</w:t>
      </w:r>
    </w:p>
    <w:p>
      <w:pPr>
        <w:pStyle w:val="FirstParagraph"/>
      </w:pPr>
      <w:r>
        <w:t xml:space="preserve">Since the pollock fishery is primarily pelagic in nature, the bycatch of non-</w:t>
      </w:r>
      <w:r>
        <w:t xml:space="preserve"> </w:t>
      </w:r>
      <w:r>
        <w:t xml:space="preserve">target species is small relative to the magnitude of the fishery (Table</w:t>
      </w:r>
      <w:r>
        <w:t xml:space="preserve"> </w:t>
      </w:r>
      <w:r>
        <w:t xml:space="preserve">). Jellyfish represent the largest component of the</w:t>
      </w:r>
      <w:r>
        <w:t xml:space="preserve"> </w:t>
      </w:r>
      <w:r>
        <w:t xml:space="preserve">bycatch of non-target species and had averaged around 5–6 kt per year but</w:t>
      </w:r>
      <w:r>
        <w:t xml:space="preserve"> </w:t>
      </w:r>
      <w:r>
        <w:t xml:space="preserve">more than doubled in 2014 but has dropped in 2015 and been about average since</w:t>
      </w:r>
      <w:r>
        <w:t xml:space="preserve"> </w:t>
      </w:r>
      <w:r>
        <w:t xml:space="preserve">then. The data on non-target species shows a high degree of inter-annual</w:t>
      </w:r>
      <w:r>
        <w:t xml:space="preserve"> </w:t>
      </w:r>
      <w:r>
        <w:t xml:space="preserve">variability, which reflects the spatial variability of the fishery and high</w:t>
      </w:r>
      <w:r>
        <w:t xml:space="preserve"> </w:t>
      </w:r>
      <w:r>
        <w:t xml:space="preserve">observation error. This variability may reduce the ability to detect</w:t>
      </w:r>
      <w:r>
        <w:t xml:space="preserve"> </w:t>
      </w:r>
      <w:r>
        <w:t xml:space="preserve">significant trends for bycatch species.</w:t>
      </w:r>
    </w:p>
    <w:p>
      <w:pPr>
        <w:pStyle w:val="BodyText"/>
      </w:pPr>
      <w:r>
        <w:t xml:space="preserve">The catch of other target species in the pollock fishery (defined as any trawl</w:t>
      </w:r>
      <w:r>
        <w:t xml:space="preserve"> </w:t>
      </w:r>
      <w:r>
        <w:t xml:space="preserve">set where the catch represents more than 80% of the catch) represents less</w:t>
      </w:r>
      <w:r>
        <w:t xml:space="preserve"> </w:t>
      </w:r>
      <w:r>
        <w:t xml:space="preserve">than 1% of the total pollock catch. Incidental catch of Pacific cod has varied</w:t>
      </w:r>
      <w:r>
        <w:t xml:space="preserve"> </w:t>
      </w:r>
      <w:r>
        <w:t xml:space="preserve">but in the past three years it is about half of the 2011 and 2012 levels</w:t>
      </w:r>
      <w:r>
        <w:t xml:space="preserve"> </w:t>
      </w:r>
      <w:r>
        <w:t xml:space="preserve">(Table</w:t>
      </w:r>
      <w:r>
        <w:t xml:space="preserve"> </w:t>
      </w:r>
      <w:r>
        <w:t xml:space="preserve">). There has been a marked in increase in the</w:t>
      </w:r>
      <w:r>
        <w:t xml:space="preserve"> </w:t>
      </w:r>
      <w:r>
        <w:t xml:space="preserve">incidental catch of Pacific ocean perch, sablefish, and Atka mackerel and a</w:t>
      </w:r>
      <w:r>
        <w:t xml:space="preserve"> </w:t>
      </w:r>
      <w:r>
        <w:t xml:space="preserve">decrease in flatfish species. Proportionately, the incidental catch decreased</w:t>
      </w:r>
      <w:r>
        <w:t xml:space="preserve"> </w:t>
      </w:r>
      <w:r>
        <w:t xml:space="preserve">since the overall levels of pollock catch have increased since 2008. In fact,</w:t>
      </w:r>
      <w:r>
        <w:t xml:space="preserve"> </w:t>
      </w:r>
      <w:r>
        <w:t xml:space="preserve">the bycatch of pollock in other target fisheries is more than double the</w:t>
      </w:r>
      <w:r>
        <w:t xml:space="preserve"> </w:t>
      </w:r>
      <w:r>
        <w:t xml:space="preserve">bycatch of target species in the pollock fishery (Table</w:t>
      </w:r>
      <w:r>
        <w:t xml:space="preserve"> </w:t>
      </w:r>
      <w:r>
        <w:t xml:space="preserve">).</w:t>
      </w:r>
    </w:p>
    <w:p>
      <w:pPr>
        <w:pStyle w:val="BodyText"/>
      </w:pPr>
      <w:r>
        <w:t xml:space="preserve">The number of non-Chinook salmon (nearly all made up of chum salmon) taken</w:t>
      </w:r>
      <w:r>
        <w:t xml:space="preserve"> </w:t>
      </w:r>
      <w:r>
        <w:t xml:space="preserve">incidentally has steadily increased since 2014 with 2017 number in excess of</w:t>
      </w:r>
      <w:r>
        <w:t xml:space="preserve"> </w:t>
      </w:r>
      <w:r>
        <w:t xml:space="preserve">465 thousand fish but the 2018 level was slightly more than the</w:t>
      </w:r>
      <w:r>
        <w:t xml:space="preserve"> </w:t>
      </w:r>
      <w:r>
        <w:t xml:space="preserve">2003–2017 average of 227 thousand fish; Table</w:t>
      </w:r>
      <w:r>
        <w:t xml:space="preserve"> </w:t>
      </w:r>
      <w:r>
        <w:t xml:space="preserve">). Chinook</w:t>
      </w:r>
      <w:r>
        <w:t xml:space="preserve"> </w:t>
      </w:r>
      <w:r>
        <w:t xml:space="preserve">salmon bycatch has also increased steadily since 2012 with the 2017 counts at</w:t>
      </w:r>
      <w:r>
        <w:t xml:space="preserve"> </w:t>
      </w:r>
      <w:r>
        <w:t xml:space="preserve">just below 30,000 (which was 18% below the 2003–2017 mean value). In 2018 the</w:t>
      </w:r>
      <w:r>
        <w:t xml:space="preserve"> </w:t>
      </w:r>
      <w:r>
        <w:t xml:space="preserve">bycatch dropped back down to 13.5 thousand fish (Table</w:t>
      </w:r>
      <w:r>
        <w:t xml:space="preserve"> </w:t>
      </w:r>
      <w:r>
        <w:t xml:space="preserve">). Ianelli and Stram (2014) provided estimates of the</w:t>
      </w:r>
      <w:r>
        <w:t xml:space="preserve"> </w:t>
      </w:r>
      <w:r>
        <w:t xml:space="preserve">bycatch impact on Chinook salmon runs to the coastal west Alaska region and</w:t>
      </w:r>
      <w:r>
        <w:t xml:space="preserve"> </w:t>
      </w:r>
      <w:r>
        <w:t xml:space="preserve">found that the peak bycatch levels exceeded 7% of the total run return. Since</w:t>
      </w:r>
      <w:r>
        <w:t xml:space="preserve"> </w:t>
      </w:r>
      <w:r>
        <w:t xml:space="preserve">2011, the impact has been estimated to be below 2%. Updated estimates given</w:t>
      </w:r>
      <w:r>
        <w:t xml:space="preserve"> </w:t>
      </w:r>
      <w:r>
        <w:t xml:space="preserve">new genetic information and these levels of PSC were provided to the</w:t>
      </w:r>
      <w:r>
        <w:t xml:space="preserve"> </w:t>
      </w:r>
      <w:r>
        <w:t xml:space="preserve">Council in 2018 and impact levels remain low.</w:t>
      </w:r>
    </w:p>
    <w:bookmarkEnd w:id="75"/>
    <w:bookmarkEnd w:id="76"/>
    <w:bookmarkStart w:id="77" w:name="data-gaps-and-research-priorities"/>
    <w:p>
      <w:pPr>
        <w:pStyle w:val="Heading1"/>
      </w:pPr>
      <w:r>
        <w:t xml:space="preserve">Data gaps and research priorities</w:t>
      </w:r>
    </w:p>
    <w:p>
      <w:pPr>
        <w:pStyle w:val="FirstParagraph"/>
      </w:pPr>
      <w:r>
        <w:t xml:space="preserve">The available data for EBS pollock are extensive yet many processes behind the</w:t>
      </w:r>
      <w:r>
        <w:t xml:space="preserve"> </w:t>
      </w:r>
      <w:r>
        <w:t xml:space="preserve">observed patterns continue to be poorly understood.</w:t>
      </w:r>
      <w:r>
        <w:br/>
      </w:r>
      <w:r>
        <w:t xml:space="preserve">The recent patterns of abundance observed in the northern Bering Sea provide an example.</w:t>
      </w:r>
      <w:r>
        <w:t xml:space="preserve"> </w:t>
      </w:r>
      <w:r>
        <w:t xml:space="preserve">As such, we recommend the following research priorities:</w:t>
      </w:r>
    </w:p>
    <w:p>
      <w:pPr>
        <w:numPr>
          <w:ilvl w:val="0"/>
          <w:numId w:val="1022"/>
        </w:numPr>
      </w:pPr>
      <w:r>
        <w:t xml:space="preserve">Continue to investigate using spatial processes for estimation purposes (e.g.,</w:t>
      </w:r>
      <w:r>
        <w:t xml:space="preserve"> </w:t>
      </w:r>
      <w:r>
        <w:t xml:space="preserve">combining acoustic and bottom trawl survey data). The application of the</w:t>
      </w:r>
      <w:r>
        <w:t xml:space="preserve"> </w:t>
      </w:r>
      <w:r>
        <w:t xml:space="preserve">geostatistical methods (presented for comparative purposes in this assessment)</w:t>
      </w:r>
      <w:r>
        <w:t xml:space="preserve"> </w:t>
      </w:r>
      <w:r>
        <w:t xml:space="preserve">seems like a reasonable approach to statistically model disparate data sources</w:t>
      </w:r>
      <w:r>
        <w:t xml:space="preserve"> </w:t>
      </w:r>
      <w:r>
        <w:t xml:space="preserve">for generating better abundance indices. Also, examine the potential to use</w:t>
      </w:r>
      <w:r>
        <w:t xml:space="preserve"> </w:t>
      </w:r>
      <w:r>
        <w:t xml:space="preserve">pelagic samples from the BASIS survey to inform recruitment and subsequent</w:t>
      </w:r>
      <w:r>
        <w:t xml:space="preserve"> </w:t>
      </w:r>
      <w:r>
        <w:t xml:space="preserve">spatial patterns.</w:t>
      </w:r>
    </w:p>
    <w:p>
      <w:pPr>
        <w:numPr>
          <w:ilvl w:val="0"/>
          <w:numId w:val="1022"/>
        </w:numPr>
      </w:pPr>
      <w:r>
        <w:t xml:space="preserve">Develop methods to use spatio-temporal models to estimate composition information (i.e., length and age).</w:t>
      </w:r>
    </w:p>
    <w:p>
      <w:pPr>
        <w:numPr>
          <w:ilvl w:val="0"/>
          <w:numId w:val="1022"/>
        </w:numPr>
      </w:pPr>
      <w:r>
        <w:t xml:space="preserve">Study the relationship between climate and recruitment and trophic</w:t>
      </w:r>
      <w:r>
        <w:t xml:space="preserve"> </w:t>
      </w:r>
      <w:r>
        <w:t xml:space="preserve">interactions of pollock within the ecosystem would be useful for improving</w:t>
      </w:r>
      <w:r>
        <w:t xml:space="preserve"> </w:t>
      </w:r>
      <w:r>
        <w:t xml:space="preserve">ways to evaluate the current and alternative fishery management system. In</w:t>
      </w:r>
      <w:r>
        <w:t xml:space="preserve"> </w:t>
      </w:r>
      <w:r>
        <w:t xml:space="preserve">particular, studies investigating the processes affecting recruitment of</w:t>
      </w:r>
      <w:r>
        <w:t xml:space="preserve"> </w:t>
      </w:r>
      <w:r>
        <w:t xml:space="preserve">pollock in the different regions of the EBS (including potential for influx</w:t>
      </w:r>
      <w:r>
        <w:t xml:space="preserve"> </w:t>
      </w:r>
      <w:r>
        <w:t xml:space="preserve">from the GOA) should be pursued.</w:t>
      </w:r>
    </w:p>
    <w:p>
      <w:pPr>
        <w:numPr>
          <w:ilvl w:val="0"/>
          <w:numId w:val="1022"/>
        </w:numPr>
      </w:pPr>
      <w:r>
        <w:t xml:space="preserve">Apply new technologies (e.g., bottom-moored echosounders) to evaluate pollock</w:t>
      </w:r>
      <w:r>
        <w:t xml:space="preserve"> </w:t>
      </w:r>
      <w:r>
        <w:t xml:space="preserve">movement between regions and supplement this work with analytical approaches.</w:t>
      </w:r>
    </w:p>
    <w:p>
      <w:pPr>
        <w:numPr>
          <w:ilvl w:val="0"/>
          <w:numId w:val="1022"/>
        </w:numPr>
      </w:pPr>
      <w:r>
        <w:t xml:space="preserve">Expand genetic sample collections for pollock (and process available samples) and apply high resolution genetic tools for stock structure analyses.</w:t>
      </w:r>
    </w:p>
    <w:bookmarkEnd w:id="77"/>
    <w:bookmarkStart w:id="78" w:name="acknowledgments"/>
    <w:p>
      <w:pPr>
        <w:pStyle w:val="Heading1"/>
      </w:pPr>
      <w:r>
        <w:t xml:space="preserve">Acknowledgments</w:t>
      </w:r>
    </w:p>
    <w:p>
      <w:pPr>
        <w:pStyle w:val="FirstParagraph"/>
      </w:pPr>
      <w:r>
        <w:t xml:space="preserve">We thank the survey staff who always collect samples diligently, especially</w:t>
      </w:r>
      <w:r>
        <w:t xml:space="preserve"> </w:t>
      </w:r>
      <w:r>
        <w:t xml:space="preserve">this year when extra effort was required to process data due to unforeseen</w:t>
      </w:r>
      <w:r>
        <w:t xml:space="preserve"> </w:t>
      </w:r>
      <w:r>
        <w:t xml:space="preserve">problems with survey cancellations. The AFSC age-and-growth department is</w:t>
      </w:r>
      <w:r>
        <w:t xml:space="preserve"> </w:t>
      </w:r>
      <w:r>
        <w:t xml:space="preserve">thanked for their continued excellence in promptly processing the samples used</w:t>
      </w:r>
      <w:r>
        <w:t xml:space="preserve"> </w:t>
      </w:r>
      <w:r>
        <w:t xml:space="preserve">in this assessment. Finally, thanks to the many colleagues who provided edits</w:t>
      </w:r>
      <w:r>
        <w:t xml:space="preserve"> </w:t>
      </w:r>
      <w:r>
        <w:t xml:space="preserve">and suggestions to improve this document.</w:t>
      </w:r>
    </w:p>
    <w:bookmarkEnd w:id="78"/>
    <w:bookmarkStart w:id="101" w:name="references"/>
    <w:p>
      <w:pPr>
        <w:pStyle w:val="Heading1"/>
      </w:pPr>
      <w:r>
        <w:t xml:space="preserve">References</w:t>
      </w:r>
    </w:p>
    <w:p>
      <w:pPr>
        <w:pStyle w:val="FirstParagraph"/>
      </w:pPr>
    </w:p>
    <w:p>
      <w:pPr>
        <w:pStyle w:val="BodyText"/>
      </w:pPr>
      <w:r>
        <w:t xml:space="preserve">Alaska Fisheries Science Center (AFSC). 2016. Wholesale market profiles for Alaska groundfish and crab fisheries. 134 p. Alaska Fish. Sci. Cent., NOAA, Natl. Mar. Fish. Serv., 7600 San Point Way NE, Seattle WA 98115.</w:t>
      </w:r>
    </w:p>
    <w:p>
      <w:pPr>
        <w:pStyle w:val="BodyText"/>
      </w:pPr>
      <w:r>
        <w:t xml:space="preserve">Aydin, K. Y., et al.2002. A comparison of the Eastern Bering and western Bering Sea shelf and slope ecosystems through the use of mass-balance food web models. U.S. Department of Commerce, Seattle, WA. (NOAA Technical Memorandum NMFS-AFSC-130) 78p.</w:t>
      </w:r>
    </w:p>
    <w:p>
      <w:pPr>
        <w:pStyle w:val="BodyText"/>
      </w:pPr>
      <w:r>
        <w:t xml:space="preserve">Bacheler, N.M., L. Ciannelli, K.M. Bailey, and J.T. Duffy-Anderson. 2010. Spatial and temporal patterns of walleye pollock (</w:t>
      </w:r>
      <w:r>
        <w:rPr>
          <w:i/>
        </w:rPr>
        <w:t xml:space="preserve">Theragra chalcogramma</w:t>
      </w:r>
      <w:r>
        <w:t xml:space="preserve">) spawning in the eastern Bering Sea inferred from egg and larval distributions. Fish. Oceanogr. 19:2. 107-120.</w:t>
      </w:r>
    </w:p>
    <w:p>
      <w:pPr>
        <w:pStyle w:val="BodyText"/>
      </w:pPr>
      <w:r>
        <w:t xml:space="preserve">Bailey, K.M., T.J. Quinn, P. Bentzen, and W.S. Grant. 1999. Population structure and dynamics of walleye pollock,</w:t>
      </w:r>
      <w:r>
        <w:t xml:space="preserve"> </w:t>
      </w:r>
      <w:r>
        <w:rPr>
          <w:i/>
        </w:rPr>
        <w:t xml:space="preserve">Theragra chalcogramma</w:t>
      </w:r>
      <w:r>
        <w:t xml:space="preserve">. Advances in Mar. Biol. 37:179-255.</w:t>
      </w:r>
    </w:p>
    <w:p>
      <w:pPr>
        <w:pStyle w:val="BodyText"/>
      </w:pPr>
      <w:r>
        <w:t xml:space="preserve">Bailey, K. M. 2000. Shifting control of recruitment of walleye pollock</w:t>
      </w:r>
      <w:r>
        <w:t xml:space="preserve"> </w:t>
      </w:r>
      <w:r>
        <w:rPr>
          <w:i/>
        </w:rPr>
        <w:t xml:space="preserve">Theragra chalcogramma</w:t>
      </w:r>
      <w:r>
        <w:t xml:space="preserve"> </w:t>
      </w:r>
      <w:r>
        <w:t xml:space="preserve">after a major climatic and ecosystem change. Mar. Ecol. Prog. Ser., 198, 215–224.</w:t>
      </w:r>
      <w:r>
        <w:t xml:space="preserve"> </w:t>
      </w:r>
      <w:hyperlink r:id="rId79">
        <w:r>
          <w:rPr>
            <w:rStyle w:val="Hyperlink"/>
          </w:rPr>
          <w:t xml:space="preserve">link</w:t>
        </w:r>
      </w:hyperlink>
    </w:p>
    <w:p>
      <w:pPr>
        <w:pStyle w:val="BodyText"/>
      </w:pPr>
      <w:r>
        <w:t xml:space="preserve">Barbeaux, S. J., S. Gaichas, J. N. Ianelli, and M. W. Dorn. 2005. Evaluation of biological sampling protocols for at-sea groundfish observers in Alaska. Alaska Fisheries Research Bulletin 11(2):82-101.</w:t>
      </w:r>
    </w:p>
    <w:p>
      <w:pPr>
        <w:pStyle w:val="BodyText"/>
      </w:pPr>
      <w:r>
        <w:t xml:space="preserve">Barbeaux, S.J., Horne, J., Ianelli, J. 2014. A novel approach for estimating location and scale specific fishing exploitation rate of eastern Bering Sea walleye pollock (</w:t>
      </w:r>
      <w:r>
        <w:rPr>
          <w:i/>
        </w:rPr>
        <w:t xml:space="preserve">Theragra chalcogramma</w:t>
      </w:r>
      <w:r>
        <w:t xml:space="preserve">). Fish. Res. 153 p. 69 – 82.</w:t>
      </w:r>
    </w:p>
    <w:p>
      <w:pPr>
        <w:pStyle w:val="BodyText"/>
      </w:pPr>
      <w:r>
        <w:t xml:space="preserve">Brodeur, R.D.; Wilson, M.T.; Ciannelli, L.; Doyle, M. and Napp, J.M. (2002). Interannual and regional variability in distribution and ecology of juvenile pollock and their prey in frontal structures of the Bering Sea. Deep-Sea Research II. 49: 6051-6067.</w:t>
      </w:r>
    </w:p>
    <w:p>
      <w:pPr>
        <w:pStyle w:val="BodyText"/>
      </w:pPr>
      <w:r>
        <w:t xml:space="preserve">Butterworth, D.S., J.N. Ianelli, and R. Hilborn. 2003. A statistical model for stock assessment of southern bluefin tuna with temporal changes in selectivity. Afr. J. mar. Sci. 25: 331-361.</w:t>
      </w:r>
    </w:p>
    <w:p>
      <w:pPr>
        <w:pStyle w:val="BodyText"/>
      </w:pPr>
      <w:r>
        <w:t xml:space="preserve">Buckley, T.W., Greig, A., Boldt, J.L., 2009. Describing summer pelagic habitat over the continental shelf in the eastern Bering Sea, 1982–2006. United States Depart- ment of Commerce, NOAA Technical Memorandum. NMFS-AFSC-196. pp. 49.</w:t>
      </w:r>
    </w:p>
    <w:p>
      <w:pPr>
        <w:pStyle w:val="BodyText"/>
      </w:pPr>
      <w:r>
        <w:t xml:space="preserve">Buckley, T. W., Ortiz, I., Kotwicki, S., &amp; Aydin, K. (2015). Summer diet composition of walleye pollock and predator-prey relationships with copepods and euphausiids in the eastern Bering Sea, 1987-2011. Deep-Sea Research Part II: Topical Studies in Oceanography, 134, 302–311.</w:t>
      </w:r>
      <w:r>
        <w:t xml:space="preserve"> </w:t>
      </w:r>
      <w:hyperlink r:id="rId80">
        <w:r>
          <w:rPr>
            <w:rStyle w:val="Hyperlink"/>
          </w:rPr>
          <w:t xml:space="preserve">link</w:t>
        </w:r>
      </w:hyperlink>
      <w:r>
        <w:t xml:space="preserve">.</w:t>
      </w:r>
    </w:p>
    <w:p>
      <w:pPr>
        <w:pStyle w:val="BodyText"/>
      </w:pPr>
      <w:r>
        <w:t xml:space="preserve">Canino, M.F., P.T. O’Reilly, L. Hauser, and P. Bentzen. 2005. Genetic differentiation in walleye pollock (</w:t>
      </w:r>
      <w:r>
        <w:rPr>
          <w:i/>
        </w:rPr>
        <w:t xml:space="preserve">Theragra chalcogramma</w:t>
      </w:r>
      <w:r>
        <w:t xml:space="preserve">) in response to selection at the pantophysin (Pan I) locus. Can. J. Fish. Aquat. Sci. 62:2519-2529.</w:t>
      </w:r>
    </w:p>
    <w:p>
      <w:pPr>
        <w:pStyle w:val="BodyText"/>
      </w:pPr>
      <w:r>
        <w:t xml:space="preserve">Ciannelli, L., B.W. Robson, R.C. Francis, K. Aydin, and R.D. Brodeur 2004a. Boundaries of open marine ecosystems: an application to the Pribilof Archipelago, southeast Bering Sea. Ecological Applications, Volume 14, No. 3. pp. 942-953.</w:t>
      </w:r>
    </w:p>
    <w:p>
      <w:pPr>
        <w:pStyle w:val="BodyText"/>
      </w:pPr>
      <w:r>
        <w:t xml:space="preserve">Ciannelli, L.; Brodeur, R.D., and Napp, J.M. 2004b. Foraging impact on zooplankton by age-0 walleye pollock (</w:t>
      </w:r>
      <w:r>
        <w:rPr>
          <w:i/>
        </w:rPr>
        <w:t xml:space="preserve">Theragra chalcogramma</w:t>
      </w:r>
      <w:r>
        <w:t xml:space="preserve">) around a front in the southeast Bering Sea. Marine Biology. 144: 515-525.</w:t>
      </w:r>
    </w:p>
    <w:p>
      <w:pPr>
        <w:pStyle w:val="BodyText"/>
      </w:pPr>
      <w:r>
        <w:t xml:space="preserve">Clark, W.G. 1999. Effects of an erroneous natural mortality rate on a simple age-structured model. Can. J. Fish. Aquat. Sci. 56:1721-1731.</w:t>
      </w:r>
    </w:p>
    <w:p>
      <w:pPr>
        <w:pStyle w:val="BodyText"/>
      </w:pPr>
      <w:r>
        <w:t xml:space="preserve">Cooper, D. W., Duffy-Anderson, J. T., Norcross, B. L., Holladay, B. A., &amp; Stabeno, P. J. (2014). Nursery areas of juvenile northern rock sole (</w:t>
      </w:r>
      <w:r>
        <w:rPr>
          <w:i/>
        </w:rPr>
        <w:t xml:space="preserve">Lepidopsetta polyxystra</w:t>
      </w:r>
      <w:r>
        <w:t xml:space="preserve">) in the eastern Bering Sea in relation to hydrography and thermal regimes. ICES Journal of Marine Science, 71(7), 1683–1695. doi:10.1093/icesjms/fst210</w:t>
      </w:r>
    </w:p>
    <w:p>
      <w:pPr>
        <w:pStyle w:val="BodyText"/>
      </w:pPr>
      <w:r>
        <w:t xml:space="preserve">Cotter, A.J.R., L. Burt, C.G.M Paxton, C. Fernandez, S.T. Buckland, and J.X Pan. 2004. Are stock assessment methods too complicated? Fish and Fisheries, 5:235-254.</w:t>
      </w:r>
    </w:p>
    <w:p>
      <w:pPr>
        <w:pStyle w:val="BodyText"/>
      </w:pPr>
      <w:r>
        <w:t xml:space="preserve">Cotter, A. J. R., Mesnil, B., and Piet, G. J. 2007. Estimating stock parameters from trawl cpue-at-age series using year-class curves. – ICES Journal of Marine Science, 64: 234–247.</w:t>
      </w:r>
    </w:p>
    <w:p>
      <w:pPr>
        <w:pStyle w:val="BodyText"/>
      </w:pPr>
      <w:r>
        <w:t xml:space="preserve">Coyle, K. O., Eisner, L. B., Mueter, F. J., Pinchuk, A. I., Janout, M. A., Cieciel, K. D., … Andrews, A. G. (2011). Climate change in the southeastern Bering Sea: impacts on pollock stocks and implications for the oscillating control hypothesis. Fisheries Oceanography, 20(2), 139–156. doi:10.1111/j.1365-2419.2011.00574.x</w:t>
      </w:r>
    </w:p>
    <w:p>
      <w:pPr>
        <w:pStyle w:val="BodyText"/>
      </w:pPr>
      <w:r>
        <w:t xml:space="preserve">De Robertis, A., and K. Williams. 2008. Weight-length relationships in fisheries studies: the standard allometric model should be applied with caution. Trans. Am. Fish. Soc. 137:707-719.</w:t>
      </w:r>
    </w:p>
    <w:p>
      <w:pPr>
        <w:pStyle w:val="BodyText"/>
      </w:pPr>
      <w:r>
        <w:t xml:space="preserve">De Robertis, A., McKelvey, D.R., and Ressler, P.H. 2010. Development and application of empirical multi-frequency methods for backscatter classification in the North Pacific. Can. J. Fish. Aquat. Sci. 67: 1459-1474.</w:t>
      </w:r>
    </w:p>
    <w:p>
      <w:pPr>
        <w:pStyle w:val="BodyText"/>
      </w:pPr>
      <w:r>
        <w:t xml:space="preserve">De Robertis, A., Taylor, K., Wilson, C., and Farley, E. 2017. Abundance and Distribution of Arctic cod (Boreogadus saida) and other Pelagic Fishes over the U.S. Continental Shelf of the Northern Bering and Chukchi Seas Deep-Sea Research II, 135: 51-65.</w:t>
      </w:r>
    </w:p>
    <w:p>
      <w:pPr>
        <w:pStyle w:val="BodyText"/>
      </w:pPr>
      <w:r>
        <w:t xml:space="preserve">De Robertis, A., N. Lawrence-Slavas, R. Jenkins, I. Wangen, C.W. Mordy, C. Meinig, M. Levine, D. Peacock, H. Tabisola, and O. Rune Godø. 2019.</w:t>
      </w:r>
      <w:r>
        <w:t xml:space="preserve"> </w:t>
      </w:r>
      <w:r>
        <w:t xml:space="preserve">“</w:t>
      </w:r>
      <w:r>
        <w:t xml:space="preserve">Long-Term Measurements of Fish Backscatter from Saildrone Unmanned Surface Vehicles and Comparison with Observations from a Noise-Reduced Research Vessel.</w:t>
      </w:r>
      <w:r>
        <w:t xml:space="preserve">”</w:t>
      </w:r>
      <w:r>
        <w:t xml:space="preserve"> </w:t>
      </w:r>
      <w:r>
        <w:t xml:space="preserve">ICES Journal of Marine Science 76 (7): 2459–70. https://doi.org/10.1093/icesjms/fsz124.</w:t>
      </w:r>
    </w:p>
    <w:p>
      <w:pPr>
        <w:pStyle w:val="BodyText"/>
      </w:pPr>
      <w:r>
        <w:t xml:space="preserve">Dorn, M.W. 1992. Detecting environmental covariates of Pacific whiting Merluccius productus growth using a growth-increment regression model. Fish. Bull. 90:260-275.</w:t>
      </w:r>
    </w:p>
    <w:p>
      <w:pPr>
        <w:pStyle w:val="BodyText"/>
      </w:pPr>
      <w:r>
        <w:t xml:space="preserve">Duffy-Anderson, J. T., Barbeaux, S. J., Farley, E., Heintz, R., Horne, J. K., Parker-Stetter, S. L., … Smart, T. I. (2016). The critical first year of life of walleye pollock (Gadus chalcogrammus) in the eastern Bering Sea: Implications for recruitment and future research. Deep-Sea Research Part II: Topical Studies in Oceanography, 134, 283–301.</w:t>
      </w:r>
      <w:r>
        <w:t xml:space="preserve"> </w:t>
      </w:r>
      <w:hyperlink r:id="rId81">
        <w:r>
          <w:rPr>
            <w:rStyle w:val="Hyperlink"/>
          </w:rPr>
          <w:t xml:space="preserve">link</w:t>
        </w:r>
      </w:hyperlink>
      <w:r>
        <w:t xml:space="preserve">.</w:t>
      </w:r>
    </w:p>
    <w:p>
      <w:pPr>
        <w:pStyle w:val="BodyText"/>
      </w:pPr>
      <w:r>
        <w:t xml:space="preserve">Eisner, L., J. Gann, K. Cieciel. 2019.</w:t>
      </w:r>
      <w:r>
        <w:t xml:space="preserve"> </w:t>
      </w:r>
      <w:r>
        <w:t xml:space="preserve">“</w:t>
      </w:r>
      <w:r>
        <w:t xml:space="preserve">Variations in Temperature and Salinity During Late Summer/ Early Fall 2002-2018 in the Eastern Bering Sea - BASIS.</w:t>
      </w:r>
      <w:r>
        <w:t xml:space="preserve">”</w:t>
      </w:r>
      <w:r>
        <w:t xml:space="preserve"> </w:t>
      </w:r>
      <w:r>
        <w:t xml:space="preserve">In Siddon, E., and Zador, S., 2019. Ecosystem Status Report 2019: Eastern Bering Sea, Stock Assessment and Fishery Evaluation Report, North Pacific Fishery Management Council, 605 W 4th Ave, Suite 306, Anchorage, AK 99501.</w:t>
      </w:r>
    </w:p>
    <w:p>
      <w:pPr>
        <w:pStyle w:val="BodyText"/>
      </w:pPr>
      <w:r>
        <w:t xml:space="preserve">Fissel, B., M. Dalton, R. Felthoven, B. Garber-Yonts, A. Haynie, A. Himes-Cornell, S. Kasperski, J. Lee, D. Lew, and C. Seung. 2014. Stock assessment and fishery evaluation report for the Groundfish fisheries of the Gulf of Alaska and Bering Sea/Aleutian Islands area: Economic status of the groundfish fisheries off Alaska, 2013.</w:t>
      </w:r>
    </w:p>
    <w:p>
      <w:pPr>
        <w:pStyle w:val="BodyText"/>
      </w:pPr>
      <w:r>
        <w:t xml:space="preserve">Fournier, D.A. and C.P. Archibald. 1982. A general theory for analyzing catch-at-age data. Can. J. Fish. Aquat. Sci. 39:1195-1207.</w:t>
      </w:r>
    </w:p>
    <w:p>
      <w:pPr>
        <w:pStyle w:val="BodyText"/>
      </w:pPr>
      <w:r>
        <w:t xml:space="preserve">Fournier, D.A., J.R. Sibert, J. Majkowski, and J. Hampton. 1990. MULTIFAN a likelihood-based method for estimating growth parameters and age composition from multiple length frequency samples with an application to southern bluefin tuna (Thunnus maccoyii). Can. J. Fish. Aquat. Sci. 47:301-317.</w:t>
      </w:r>
    </w:p>
    <w:p>
      <w:pPr>
        <w:pStyle w:val="BodyText"/>
      </w:pPr>
      <w:r>
        <w:t xml:space="preserve">Francis, R.I.C.C., and Shotton, R. 1997. Risk in fisheries management: a review. Can. J. Fish. Aquat. Sci.54: 1699–1715.</w:t>
      </w:r>
    </w:p>
    <w:p>
      <w:pPr>
        <w:pStyle w:val="BodyText"/>
      </w:pPr>
      <w:r>
        <w:t xml:space="preserve">Francis, R.I.C.C. 1992. Use of risk analysis to assess fishery management strategies: a case study using orange roughy (Hoplostethus atlanticus) on the Chatham Rise, New Zealand. Can. J. Fish. Aquat. Sci. 49: 922-930.</w:t>
      </w:r>
    </w:p>
    <w:p>
      <w:pPr>
        <w:pStyle w:val="BodyText"/>
      </w:pPr>
      <w:r>
        <w:t xml:space="preserve">Francis, R I C C 2011. Data weighting in statistical fisheries stock assessment models. Can. Journ. Fish. Aquat. Sci. 1138: 1124-1138.</w:t>
      </w:r>
    </w:p>
    <w:p>
      <w:pPr>
        <w:pStyle w:val="BodyText"/>
      </w:pPr>
      <w:r>
        <w:t xml:space="preserve">Gann, J. C., Eisner, L. B., Porter, S., Watson, J. T., Cieciel, K. D., Mordy, C. W., Farley, E. V. (2015). Possible mechanism linking ocean conditions to low body weight and poor recruitment of age-0 walleye pollock (</w:t>
      </w:r>
      <w:r>
        <w:rPr>
          <w:i/>
        </w:rPr>
        <w:t xml:space="preserve">Gadus chalcogrammus</w:t>
      </w:r>
      <w:r>
        <w:t xml:space="preserve">) in the southeast Bering Sea during 2007. Deep Sea Research Part II: Topical Studies in Oceanography, 134, 1–13.</w:t>
      </w:r>
      <w:r>
        <w:t xml:space="preserve"> </w:t>
      </w:r>
      <w:hyperlink r:id="rId82">
        <w:r>
          <w:rPr>
            <w:rStyle w:val="Hyperlink"/>
          </w:rPr>
          <w:t xml:space="preserve">link</w:t>
        </w:r>
      </w:hyperlink>
      <w:r>
        <w:t xml:space="preserve">.</w:t>
      </w:r>
    </w:p>
    <w:p>
      <w:pPr>
        <w:pStyle w:val="BodyText"/>
      </w:pPr>
      <w:r>
        <w:t xml:space="preserve">Gislason, H., Daan, N., Rice, J. C., &amp; Pope, J. G. (2010). Size, growth, temperature and the natural mortality of marine fish. Fish and Fisheries, 11(2), 149–158. doi:10.1111/j.1467-2979.2009.00350.</w:t>
      </w:r>
    </w:p>
    <w:p>
      <w:pPr>
        <w:pStyle w:val="BodyText"/>
      </w:pPr>
      <w:r>
        <w:t xml:space="preserve">Grant, W. S., Spies, I., and Canino, M. F. 2010. Shifting-balance stock structure in North Pacific walleye pollock (</w:t>
      </w:r>
      <w:r>
        <w:rPr>
          <w:i/>
        </w:rPr>
        <w:t xml:space="preserve">Gadus chalcogrammus</w:t>
      </w:r>
      <w:r>
        <w:t xml:space="preserve">). – ICES Journal of Marine Science, 67:1686-1696.</w:t>
      </w:r>
    </w:p>
    <w:p>
      <w:pPr>
        <w:pStyle w:val="BodyText"/>
      </w:pPr>
      <w:r>
        <w:t xml:space="preserve">Greiwank, A., and G.F. Corliss (eds.) 1991. Automatic differentiation of algorithms: theory, implementation and application. Proceedings of the SIAM Workshop on the Automatic Differentiation of Algorithms, held Jan. 6-8, Breckenridge, CO. Soc. Indust. And Applied Mathematics, Philadelphia.</w:t>
      </w:r>
    </w:p>
    <w:p>
      <w:pPr>
        <w:pStyle w:val="BodyText"/>
      </w:pPr>
      <w:r>
        <w:t xml:space="preserve">Guenneugues, P., &amp; Ianelli, J. (2013). Surimi Resources and Market. In Surimi and Surimi Seafood, Third Edition (pp. 25–54). CRC Press.</w:t>
      </w:r>
      <w:r>
        <w:t xml:space="preserve"> </w:t>
      </w:r>
      <w:hyperlink r:id="rId83">
        <w:r>
          <w:rPr>
            <w:rStyle w:val="Hyperlink"/>
          </w:rPr>
          <w:t xml:space="preserve">link</w:t>
        </w:r>
      </w:hyperlink>
      <w:r>
        <w:t xml:space="preserve">.</w:t>
      </w:r>
    </w:p>
    <w:p>
      <w:pPr>
        <w:pStyle w:val="BodyText"/>
      </w:pPr>
      <w:r>
        <w:t xml:space="preserve">Haynie, A. C. (2014). Changing usage and value in the Western Alaska Community Development Quota (CDQ) program. Fisheries Science, 80(2), 181–191.</w:t>
      </w:r>
      <w:r>
        <w:t xml:space="preserve"> </w:t>
      </w:r>
      <w:hyperlink r:id="rId84">
        <w:r>
          <w:rPr>
            <w:rStyle w:val="Hyperlink"/>
          </w:rPr>
          <w:t xml:space="preserve">link</w:t>
        </w:r>
      </w:hyperlink>
      <w:r>
        <w:t xml:space="preserve">.</w:t>
      </w:r>
    </w:p>
    <w:p>
      <w:pPr>
        <w:pStyle w:val="BodyText"/>
      </w:pPr>
      <w:r>
        <w:t xml:space="preserve">Heintz, R. a., Siddon, E. C., Farley, E. V., &amp; Napp, J. M. (2013). Correlation between recruitment and fall condition of age-0 pollock (</w:t>
      </w:r>
      <w:r>
        <w:rPr>
          <w:i/>
        </w:rPr>
        <w:t xml:space="preserve">Theragra chalcogramma</w:t>
      </w:r>
      <w:r>
        <w:t xml:space="preserve">) from the eastern Bering Sea under varying climate conditions. Deep Sea Research Part II: Topical Studies in Oceanography, 94, 150–156.</w:t>
      </w:r>
      <w:r>
        <w:t xml:space="preserve"> </w:t>
      </w:r>
      <w:hyperlink r:id="rId85">
        <w:r>
          <w:rPr>
            <w:rStyle w:val="Hyperlink"/>
          </w:rPr>
          <w:t xml:space="preserve">link</w:t>
        </w:r>
      </w:hyperlink>
      <w:r>
        <w:t xml:space="preserve">.</w:t>
      </w:r>
    </w:p>
    <w:p>
      <w:pPr>
        <w:pStyle w:val="BodyText"/>
      </w:pPr>
      <w:r>
        <w:t xml:space="preserve">Hinckley, S. 1987. The reproductive biology of walleye pollock,</w:t>
      </w:r>
      <w:r>
        <w:t xml:space="preserve"> </w:t>
      </w:r>
      <w:r>
        <w:rPr>
          <w:i/>
        </w:rPr>
        <w:t xml:space="preserve">Theragra chalcogramma</w:t>
      </w:r>
      <w:r>
        <w:t xml:space="preserve">, in the Bering Sea, with reference to spawning stock structure. Fish. Bull. 85:481-498.</w:t>
      </w:r>
    </w:p>
    <w:p>
      <w:pPr>
        <w:pStyle w:val="BodyText"/>
      </w:pPr>
      <w:r>
        <w:t xml:space="preserve">Hollowed, A. B., J. N. Ianelli, and P. A. Livingston. 2000. Including predation mortality in stock assessments: A case study involving Gulf of Alaska walleye pollock. ICES Journal of Marine Science, 57, pp. 279-293.</w:t>
      </w:r>
    </w:p>
    <w:p>
      <w:pPr>
        <w:pStyle w:val="BodyText"/>
      </w:pPr>
      <w:r>
        <w:t xml:space="preserve">Hollowed, A. B., Aydin, K. Y., Essington, T. E., Ianelli, J. N., Megrey, B. a, Punt, A. E., &amp; Smith, A. D. M. (2011). Experience with quantitative ecosystem assessment tools in the northeast Pacific. Fish and Fisheries, 12(2), 189–208. doi:10.1111/j.1467-2979.2011.00413.</w:t>
      </w:r>
    </w:p>
    <w:p>
      <w:pPr>
        <w:pStyle w:val="BodyText"/>
      </w:pPr>
      <w:r>
        <w:t xml:space="preserve">Hollowed, A. B., Barbeaux, S. J., Cokelet, E. D., Farley, E., Kotwicki, S., Ressler, P. H., … Wilson, C. D. 2012. Effects of climate variations on pelagic ocean habitats and their role in structuring forage fish distributions in the Bering Sea. Deep Sea Research Part II: Topical Studies in Oceanography, 65-70, 230–250. doi:10.1016/j.dsr2.2012.02.008</w:t>
      </w:r>
    </w:p>
    <w:p>
      <w:pPr>
        <w:pStyle w:val="BodyText"/>
      </w:pPr>
      <w:r>
        <w:t xml:space="preserve">Honkalehto, T., Ressler, P.H., Towler, R.H., Wilson, C.D., 2011. Using acoustic data from fishing vessels to estimate walleye pollock (</w:t>
      </w:r>
      <w:r>
        <w:rPr>
          <w:i/>
        </w:rPr>
        <w:t xml:space="preserve">Theragra chalcogramma</w:t>
      </w:r>
      <w:r>
        <w:t xml:space="preserve">) abundance in the eastern Bering Sea. 2011. Can. J. Fish. Aquat. Sci. 68: 1231–1242</w:t>
      </w:r>
    </w:p>
    <w:p>
      <w:pPr>
        <w:pStyle w:val="BodyText"/>
      </w:pPr>
      <w:r>
        <w:t xml:space="preserve">Honkalehto, T., D. McKelvey, and N. Williamson. 2005. Results of the echo integration-trawl survey of walleye pollock (</w:t>
      </w:r>
      <w:r>
        <w:rPr>
          <w:i/>
        </w:rPr>
        <w:t xml:space="preserve">Theragra chalcogramma</w:t>
      </w:r>
      <w:r>
        <w:t xml:space="preserve">) on the U.S. and Russian Bering Sea shelf in June and July 2004. AFSC Processed Rep. 2005-02, 43 p. </w:t>
      </w:r>
    </w:p>
    <w:p>
      <w:pPr>
        <w:pStyle w:val="BodyText"/>
      </w:pPr>
      <w:r>
        <w:t xml:space="preserve">Honkalehto, T, A. McCarthy, P. Ressler, K. Williams, and D. Jones. 2012. Results of the Acoustic-Trawl Survey of Walleye Pollock (</w:t>
      </w:r>
      <w:r>
        <w:rPr>
          <w:i/>
        </w:rPr>
        <w:t xml:space="preserve">Theragra chalcogramma</w:t>
      </w:r>
      <w:r>
        <w:t xml:space="preserve">) on the U.S. and Russian Bering Sea Shelf in June - August 2010. AFSC Processed Rep. 2012-01, 57 p. Alaska Fish. Sci. Cent., NOAA, Natl. Mar. Fish. Serv., 7600 Sand Point Way NE, Seattle WA 98115.</w:t>
      </w:r>
    </w:p>
    <w:p>
      <w:pPr>
        <w:pStyle w:val="BodyText"/>
      </w:pPr>
      <w:r>
        <w:t xml:space="preserve">Honkalehto, T., A. McCarthy, P. Ressler, and D. Jones, 2013. Results of the acoustic-trawl survey of walleye pollock (</w:t>
      </w:r>
      <w:r>
        <w:rPr>
          <w:i/>
        </w:rPr>
        <w:t xml:space="preserve">Theragra chalcogramma</w:t>
      </w:r>
      <w:r>
        <w:t xml:space="preserve">) on the U.S., and Russian Bering Sea shelf in June–August 2012 (DY1207). AFSC Processed Rep. 2013-02, 60 p. Alaska Fish. Sci. Cent. NOAA, Natl. Mar. Fish. Serv., 7600 Sand Point Way NE, Seattle WA 98115.</w:t>
      </w:r>
      <w:r>
        <w:t xml:space="preserve"> </w:t>
      </w:r>
      <w:hyperlink r:id="rId86">
        <w:r>
          <w:rPr>
            <w:rStyle w:val="Hyperlink"/>
          </w:rPr>
          <w:t xml:space="preserve">Available</w:t>
        </w:r>
      </w:hyperlink>
    </w:p>
    <w:p>
      <w:pPr>
        <w:pStyle w:val="BodyText"/>
      </w:pPr>
      <w:r>
        <w:t xml:space="preserve">Honkalehto, T, P. H. Ressler, S. C. Stienessen, Z. Berkowitz, R. H. Towler, a. L. Mccarthy, and R. R. Lauth. 2014. Acoustic Vessel-of-Opportunity (AVO) index for midwater Bering Sea walleye pollock, 2012-2013. AFSC Processed Rep. 2014-04, 19 p. Alaska Fish. Sci. Cent., NOAA, Natl. Mar. Fish. Serv., 7600 Sand Point Way NE, Seattle WA 98115.</w:t>
      </w:r>
      <w:r>
        <w:t xml:space="preserve"> </w:t>
      </w:r>
      <w:hyperlink r:id="rId86">
        <w:r>
          <w:rPr>
            <w:rStyle w:val="Hyperlink"/>
          </w:rPr>
          <w:t xml:space="preserve">Available</w:t>
        </w:r>
      </w:hyperlink>
    </w:p>
    <w:p>
      <w:pPr>
        <w:pStyle w:val="BodyText"/>
      </w:pPr>
      <w:r>
        <w:t xml:space="preserve">Honkalehto, T, and A. McCarthy. 2015. Results of the Acoustic-Trawl Survey of Walleye Pollock (</w:t>
      </w:r>
      <w:r>
        <w:rPr>
          <w:i/>
        </w:rPr>
        <w:t xml:space="preserve">Gaddus chalcogrammus</w:t>
      </w:r>
      <w:r>
        <w:t xml:space="preserve">) on the U.S. and Russian Bering Sea Shelf in June - August 2014. AFSC Processed Rep. 2015-07, 62 p. Alaska Fish. Sci. Cent., NOAA, Natl. Mar. Fish. Serv., 7600 Sand Point Way NE, Seattle WA 98115.</w:t>
      </w:r>
      <w:r>
        <w:t xml:space="preserve"> </w:t>
      </w:r>
      <w:hyperlink r:id="rId87">
        <w:r>
          <w:rPr>
            <w:rStyle w:val="Hyperlink"/>
          </w:rPr>
          <w:t xml:space="preserve">Available</w:t>
        </w:r>
      </w:hyperlink>
    </w:p>
    <w:p>
      <w:pPr>
        <w:pStyle w:val="BodyText"/>
      </w:pPr>
      <w:r>
        <w:t xml:space="preserve">Hulson, P.-J.F., Miller, S.E., Ianelli, J.N., and Quinn, T.J., II. 2011. Including mark–recapture data into a spatial age-structured model: walleye pollock (</w:t>
      </w:r>
      <w:r>
        <w:rPr>
          <w:i/>
        </w:rPr>
        <w:t xml:space="preserve">Theragra chalcogramma</w:t>
      </w:r>
      <w:r>
        <w:t xml:space="preserve">) in the eastern Bering Sea. Can. J. Fish. Aquat. Sci. 68(9): 1625–1634. doi:10.1139/f2011-060.</w:t>
      </w:r>
    </w:p>
    <w:p>
      <w:pPr>
        <w:pStyle w:val="BodyText"/>
      </w:pPr>
      <w:r>
        <w:t xml:space="preserve">Hulson, P. F., Quinn, T. J., Hanselman, D. H., Ianelli, J. N. (2013). Spatial modeling of Bering Sea walleye pollock with integrated age-structured assessment models in a changing environment. Canadian Journal of Fisheries &amp; Aquatic Sciences, 70(9), 1402-1416. doi:10.1139/cjfas-2013-0020.</w:t>
      </w:r>
    </w:p>
    <w:p>
      <w:pPr>
        <w:pStyle w:val="BodyText"/>
      </w:pPr>
      <w:r>
        <w:t xml:space="preserve">Hunt Jr., G.L., Coyle, K.O., Eisner, L.B., Farley, E.V., Heintz, R.A., Mueter, F., Napp, J.M., Overland, J.E., Ressler, P.H., Salo, S., Stabeno, P.J., 2011. Climate impacts on eastern Bering Sea foodwebs: a synthesis of new data and an assessment of the Oscillating Control Hypothesis. ICES J. Mar. Sci. 68 (6), 1230–1243.</w:t>
      </w:r>
      <w:r>
        <w:t xml:space="preserve"> </w:t>
      </w:r>
      <w:hyperlink r:id="rId88">
        <w:r>
          <w:rPr>
            <w:rStyle w:val="Hyperlink"/>
          </w:rPr>
          <w:t xml:space="preserve">link</w:t>
        </w:r>
      </w:hyperlink>
      <w:r>
        <w:t xml:space="preserve">.</w:t>
      </w:r>
    </w:p>
    <w:p>
      <w:pPr>
        <w:pStyle w:val="BodyText"/>
      </w:pPr>
      <w:r>
        <w:t xml:space="preserve">Ianelli, J.N. 2005. Assessment and Fisheries Management of Eastern Bering Sea Walleye Pollock: is Sustainability Luck Bulletin of Marine Science, Volume 76, Number 2, April 2005 , pp. 321-336(16)</w:t>
      </w:r>
    </w:p>
    <w:p>
      <w:pPr>
        <w:pStyle w:val="BodyText"/>
      </w:pPr>
      <w:r>
        <w:t xml:space="preserve">Ianelli, J.N. and D.A. Fournier. 1998. Alternative age-structured analyses of the NRC simulated stock assessment data. In Restrepo, V.R. [ed.]. Analyses of simulated data sets in support of the NRC study on stock assessment methods. NOAA Tech. Memo. NMFS-F/SPO-30. 96 p.</w:t>
      </w:r>
    </w:p>
    <w:p>
      <w:pPr>
        <w:pStyle w:val="BodyText"/>
      </w:pPr>
      <w:r>
        <w:t xml:space="preserve">Ianelli, J.N., L. Fritz, T. Honkalehto, N. Williamson and G. Walters 1998. Bering Sea-Aleutian Islands Walleye Pollock Assessment for 1999. In: Stock assessment and fishery evaluation report for the groundfish resources of the Bering Sea/Aleutian Islands regions. North Pac. Fish. Mgmt. Council, Anchorage, AK, section 1:1-79.</w:t>
      </w:r>
    </w:p>
    <w:p>
      <w:pPr>
        <w:pStyle w:val="BodyText"/>
      </w:pPr>
      <w:r>
        <w:t xml:space="preserve">Ianelli, J.N., S. Barbeaux, T. Honkalehto, N. Williamson and G. Walters. 2003. Bering Sea-Aleutian Islands Walleye Pollock Assessment for 2003. In: Stock assessment and fishery evaluation report for the groundfish resources of the Bering Sea/Aleutian Islands regions. North Pac. Fish. Mgmt. Council, Anchorage, AK, section 1:1-101.</w:t>
      </w:r>
    </w:p>
    <w:p>
      <w:pPr>
        <w:pStyle w:val="BodyText"/>
      </w:pPr>
      <w:r>
        <w:t xml:space="preserve">Ianelli, J.N., S. Barbeaux, T. Honkalehto, S. Kotwicki, K. Aydin and N. Williamson. 2011. Assessment of the walleye pollock stock in the Eastern Bering Sea. In Stock assessment and fishery evaluation report for the groundfish resources of the Bering Sea/Aleutian Islands regions. North Pac. Fish. Mgmt. Council, Anchorage, AK, section 1:58-157.</w:t>
      </w:r>
    </w:p>
    <w:p>
      <w:pPr>
        <w:pStyle w:val="BodyText"/>
      </w:pPr>
      <w:r>
        <w:t xml:space="preserve">Ianelli, J.N., T. Honkalehto, S. Barbeaux, S. Kotwicki, K. Aydin, and N. Williamson, 2013. Assessment of the walleye pollock stock in the Eastern Bering Sea, pp. 51-156. In Stock assessment and fishery evaluation report for the groundfish resources of the Bering Sea/Aleutian Islands regions for 2014. North Pacific Fishery Management Council, Anchorage, AK.</w:t>
      </w:r>
      <w:r>
        <w:t xml:space="preserve"> </w:t>
      </w:r>
      <w:hyperlink r:id="rId89">
        <w:r>
          <w:rPr>
            <w:rStyle w:val="Hyperlink"/>
          </w:rPr>
          <w:t xml:space="preserve">Available</w:t>
        </w:r>
      </w:hyperlink>
    </w:p>
    <w:p>
      <w:pPr>
        <w:pStyle w:val="BodyText"/>
      </w:pPr>
      <w:r>
        <w:t xml:space="preserve">Ianelli, J.N., T. Honkalehto, S. Barbeaux, S. Kotwicki, B. Fissel, and K. Holsman, 2016. Assessment of the walleye pollock stock in the Eastern Bering Sea, pp. 51-156. In Stock assessment and fishery evaluation report for the groundfish resources of the Bering Sea/Aleutian Islands regions for 2017. North Pacific Fishery Management Council, Anchorage, AK.</w:t>
      </w:r>
      <w:r>
        <w:t xml:space="preserve"> </w:t>
      </w:r>
      <w:hyperlink r:id="rId90">
        <w:r>
          <w:rPr>
            <w:rStyle w:val="Hyperlink"/>
          </w:rPr>
          <w:t xml:space="preserve">Available</w:t>
        </w:r>
      </w:hyperlink>
    </w:p>
    <w:p>
      <w:pPr>
        <w:pStyle w:val="BodyText"/>
      </w:pPr>
      <w:r>
        <w:t xml:space="preserve">Ianelli, J.N., A.B. Hollowed, A.C. Haynie, F.J. Mueter, and N.A. Bond. 2011. Evaluating management strategies for eastern Bering Sea walleye pollock (</w:t>
      </w:r>
      <w:r>
        <w:rPr>
          <w:i/>
        </w:rPr>
        <w:t xml:space="preserve">Theragra chalcogramma</w:t>
      </w:r>
      <w:r>
        <w:t xml:space="preserve">) in a changing environment. ICES Journal of Marine Science, doi:10.1093/icesjms/fsr010.</w:t>
      </w:r>
    </w:p>
    <w:p>
      <w:pPr>
        <w:pStyle w:val="BodyText"/>
      </w:pPr>
      <w:r>
        <w:t xml:space="preserve">Ianelli, J.N. and D.L. Stram. 2014. Estimating impacts of the pollock fishery bycatch on western Alaska Chinook salmon. ICES Journal of Marine Science. doi:10.1093/icesjms/fsu173</w:t>
      </w:r>
    </w:p>
    <w:p>
      <w:pPr>
        <w:pStyle w:val="BodyText"/>
      </w:pPr>
      <w:r>
        <w:t xml:space="preserve">Jensen, A. 1996. Beverton and Holt life history invariants result from optimal trade-off of reproduction and survival. Canadian Journal of Fisheries and Aquatic Sciences 53, 820–822.</w:t>
      </w:r>
    </w:p>
    <w:p>
      <w:pPr>
        <w:pStyle w:val="BodyText"/>
      </w:pPr>
      <w:r>
        <w:t xml:space="preserve">Johnson, K. F., Monnahan, C. C., McGilliard, C. R., Vert-pre, K. A., Anderson, S. C., Cunningham, C. J., … Punt, A. E. (2015). Time-varying natural mortality in fisheries stock assessment models: identifying a default approach. ICES Journal of Marine Science, 72(1), 137–150.</w:t>
      </w:r>
      <w:r>
        <w:t xml:space="preserve"> </w:t>
      </w:r>
      <w:hyperlink r:id="rId91">
        <w:r>
          <w:rPr>
            <w:rStyle w:val="Hyperlink"/>
          </w:rPr>
          <w:t xml:space="preserve">link</w:t>
        </w:r>
      </w:hyperlink>
      <w:r>
        <w:t xml:space="preserve">.</w:t>
      </w:r>
    </w:p>
    <w:p>
      <w:pPr>
        <w:pStyle w:val="BodyText"/>
      </w:pPr>
      <w:r>
        <w:t xml:space="preserve">Jurado-Molina J., P. A. Livingston and J. N. Ianelli. 2005. Incorporating predation interactions to a statistical catch-at-age model for a predator-prey system in the eastern Bering Sea. Canadian Journal of Fisheries and Aquatic Sciences. 62(8): 1865-1873.</w:t>
      </w:r>
    </w:p>
    <w:p>
      <w:pPr>
        <w:pStyle w:val="BodyText"/>
      </w:pPr>
      <w:r>
        <w:t xml:space="preserve">Kastelle, C. R., and Kimura, D. K. 2006. Age validation of walleye pollock (</w:t>
      </w:r>
      <w:r>
        <w:rPr>
          <w:i/>
        </w:rPr>
        <w:t xml:space="preserve">Theragra chalcogramma</w:t>
      </w:r>
      <w:r>
        <w:t xml:space="preserve">) from the Gulf of Alaska using the disequilibrium of Pb-210 and Ra-226. e ICES Journal of Marine Science, 63: 1520e1529.</w:t>
      </w:r>
    </w:p>
    <w:p>
      <w:pPr>
        <w:pStyle w:val="BodyText"/>
      </w:pPr>
      <w:r>
        <w:t xml:space="preserve">Kimmel, D., Eisner, L., Harpold, C., and Crouser, D. 2020. Current and Historical Trends for Zooplankton in the Bering Sea. In: E.C. Siddon, 2020. Ecosystem Status Report 2020: Eastern Bering Sea, Stock Assessment and Fishery Evaluation Report, North Pacific Fishery Management Council, 1007 West Third, Suite 400, Anchorage, Alaska 99501.</w:t>
      </w:r>
    </w:p>
    <w:p>
      <w:pPr>
        <w:pStyle w:val="BodyText"/>
      </w:pPr>
      <w:r>
        <w:t xml:space="preserve">Kimura, D.K. 1989. Variability in estimating catch-in-numbers-at-age and its impact on cohort analysis. In R.J. Beamish and G.A. McFarlane (eds.), Effects on ocean variability on recruitment and an evaluation of parameters used in stock assessment models. Can. Spec. Publ. Fish. Aq. Sci. 108:57-66.</w:t>
      </w:r>
    </w:p>
    <w:p>
      <w:pPr>
        <w:pStyle w:val="BodyText"/>
      </w:pPr>
      <w:r>
        <w:t xml:space="preserve">Kimura, D.K., J.J. Lyons, S.E. MacLellan, and B.J. Goetz. 1992. Effects of year-class strength on age determination. Aust. J. Mar. Freshwater Res. 43:1221-8.</w:t>
      </w:r>
    </w:p>
    <w:p>
      <w:pPr>
        <w:pStyle w:val="BodyText"/>
      </w:pPr>
      <w:r>
        <w:t xml:space="preserve">Kimura, D.K., C.R. Kastelle , B.J. Goetz, C.M. Gburski, and A.V. Buslov. 2006. Corroborating ages of walleye pollock (</w:t>
      </w:r>
      <w:r>
        <w:rPr>
          <w:i/>
        </w:rPr>
        <w:t xml:space="preserve">Theragra chalcogramma</w:t>
      </w:r>
      <w:r>
        <w:t xml:space="preserve">), Australian J. of Marine and Freshwater Research 57:323-332.</w:t>
      </w:r>
    </w:p>
    <w:p>
      <w:pPr>
        <w:pStyle w:val="BodyText"/>
      </w:pPr>
      <w:r>
        <w:t xml:space="preserve">Kotenev, B.N. and A.I. Glubokov. 2007. Walleye pollock</w:t>
      </w:r>
      <w:r>
        <w:t xml:space="preserve"> </w:t>
      </w:r>
      <w:r>
        <w:rPr>
          <w:i/>
        </w:rPr>
        <w:t xml:space="preserve">Theregra chalcogramma</w:t>
      </w:r>
      <w:r>
        <w:t xml:space="preserve"> </w:t>
      </w:r>
      <w:r>
        <w:t xml:space="preserve">from the Navarin Region and adjacent waters of the Bering Sea: ecology, biology, and stock structure. Moscow VNIRO publishing. 180p.</w:t>
      </w:r>
    </w:p>
    <w:p>
      <w:pPr>
        <w:pStyle w:val="BodyText"/>
      </w:pPr>
      <w:r>
        <w:t xml:space="preserve">Kotwicki, S., T.W. Buckley, T. Honkalehto, and G. Walters. 2004. Comparison of walleye pollock data collected on the Eastern Bering Sea shelf by bottom trawl and echo integration trawl surveys. (poster presentation available at: ftp://ftp.afsc.noaa.gov/posters/pKotwicki01 pollock.pdf).</w:t>
      </w:r>
    </w:p>
    <w:p>
      <w:pPr>
        <w:pStyle w:val="BodyText"/>
      </w:pPr>
      <w:r>
        <w:t xml:space="preserve">Kotwicki, S., T.W. Buckley, T. Honkalehto, and G. Walters. 2005. Variation in the distribution of walleye pollock (</w:t>
      </w:r>
      <w:r>
        <w:rPr>
          <w:i/>
        </w:rPr>
        <w:t xml:space="preserve">Theragra chalcogramma</w:t>
      </w:r>
      <w:r>
        <w:t xml:space="preserve">) with temperature and implications for seasonal migration. Fish. Bull 103:574–587.</w:t>
      </w:r>
    </w:p>
    <w:p>
      <w:pPr>
        <w:pStyle w:val="BodyText"/>
      </w:pPr>
      <w:r>
        <w:t xml:space="preserve">Kotwicki, S., A. DeRobertis, P. vonSzalay, and R. Towler. 2009. The effect of light intensity on the availability of walleye pollock (</w:t>
      </w:r>
      <w:r>
        <w:rPr>
          <w:i/>
        </w:rPr>
        <w:t xml:space="preserve">Theragra chalcogramma</w:t>
      </w:r>
      <w:r>
        <w:t xml:space="preserve">) to bottom trawl and acoustic surveys. Can. J. Fisheries and Aquatic Science. 66(6): 983–994.</w:t>
      </w:r>
    </w:p>
    <w:p>
      <w:pPr>
        <w:pStyle w:val="BodyText"/>
      </w:pPr>
      <w:r>
        <w:t xml:space="preserve">Kotwicki, S. and Lauth R.R. 2013. Detecting temporal trends and environmentally-driven changes in the spatial distribution of groundfishes and crabs on the eastern Bering Sea shelf. Deep-Sea Research Part II: Topical Studies in Oceanography. 94:231-243.</w:t>
      </w:r>
    </w:p>
    <w:p>
      <w:pPr>
        <w:pStyle w:val="BodyText"/>
      </w:pPr>
      <w:r>
        <w:t xml:space="preserve">Kotwicki, S., Ianelli, J. N., &amp; Punt, A. E. 2014. Correcting density-dependent effects in abundance estimates from bottom-trawl surveys. ICES Journal of Marine Science, 71(5), 1107–1116.</w:t>
      </w:r>
    </w:p>
    <w:p>
      <w:pPr>
        <w:pStyle w:val="BodyText"/>
      </w:pPr>
      <w:r>
        <w:t xml:space="preserve">Kuhn, C., Sterling, J., and McHuron, E. 2019. Contrasting Trends in Northern Fur Seal Foraging Effort Between St. Paul and Bogoslof Islands: 2019 Preliminary Results. In: Siddon, E., and Zador, S., 2019. Ecosystem Status Report 2019: Eastern Bering Sea, Stock Assessment and Fishery Evaluation Report, North Pacific Fishery Management Council, 605 W 4th Ave, Suite 306, Anchorage, AK 99501.</w:t>
      </w:r>
    </w:p>
    <w:p>
      <w:pPr>
        <w:pStyle w:val="BodyText"/>
      </w:pPr>
      <w:r>
        <w:t xml:space="preserve">Laman, N. 2019.</w:t>
      </w:r>
      <w:r>
        <w:t xml:space="preserve"> </w:t>
      </w:r>
      <w:r>
        <w:t xml:space="preserve">“</w:t>
      </w:r>
      <w:r>
        <w:t xml:space="preserve">Eastern and Northern Bering Sea Groundsh Condition.</w:t>
      </w:r>
      <w:r>
        <w:t xml:space="preserve">”</w:t>
      </w:r>
      <w:r>
        <w:t xml:space="preserve"> </w:t>
      </w:r>
      <w:r>
        <w:t xml:space="preserve">In Siddon, E., and Zador, S., 2019. Ecosystem Status Report 2019: Eastern Bering Sea, Stock Assessment and Fishery Evaluation Report, North Pacific Fishery Management Council, 605 W 4th Ave, Suite 306, Anchorage, AK 99501.</w:t>
      </w:r>
    </w:p>
    <w:p>
      <w:pPr>
        <w:pStyle w:val="BodyText"/>
      </w:pPr>
      <w:r>
        <w:t xml:space="preserve">Lang, G.M., Livingston, P.A., Dodd, K.A., 2005. Groundfish food habits and predation on commercially important prey species in the eastern Bering Sea from 1997 through 2001. U.S. Dep. Commer., NOAA Tech. Memo. NMFS-AFSC-158, 230p.</w:t>
      </w:r>
      <w:r>
        <w:t xml:space="preserve"> </w:t>
      </w:r>
      <w:hyperlink r:id="rId92">
        <w:r>
          <w:rPr>
            <w:rStyle w:val="Hyperlink"/>
          </w:rPr>
          <w:t xml:space="preserve">URL</w:t>
        </w:r>
      </w:hyperlink>
    </w:p>
    <w:p>
      <w:pPr>
        <w:pStyle w:val="BodyText"/>
      </w:pPr>
      <w:r>
        <w:t xml:space="preserve">Lang, G.M., R.D. Brodeur, J.M. Napp, and R. Schabetsberger. (2000). Variation in groundfish predation on juvenile walleye pollock relative to hydrographic structure near the Pribilof Islands, Alaska. ICES Journal of Marine Science. 57:265-271.</w:t>
      </w:r>
    </w:p>
    <w:p>
      <w:pPr>
        <w:pStyle w:val="BodyText"/>
      </w:pPr>
      <w:r>
        <w:t xml:space="preserve">Lauffenberger, N., De Robertis, A., and Kotwicki, S. 2017. Combining bottom trawls and acoustics in a diverse semipelagic environment: What is the contribution of walleye pollock (Gadus chalcogrammus) to near-bottom acoustic backscatter? Can J. Fish. Aquat. Sci., 74: 256-264.</w:t>
      </w:r>
    </w:p>
    <w:p>
      <w:pPr>
        <w:pStyle w:val="BodyText"/>
      </w:pPr>
      <w:r>
        <w:t xml:space="preserve">Lauth, R.R., J.N. Ianelli, and W.W. Wakefield. 2004. Estimating the size selectivity and catching efficiency of a survey bottom trawl for thornyheads, Sebastolobus spp. using a towed video camera sled. Fisheries Research. 70:39-48.</w:t>
      </w:r>
    </w:p>
    <w:p>
      <w:pPr>
        <w:pStyle w:val="BodyText"/>
      </w:pPr>
      <w:r>
        <w:t xml:space="preserve">Lehodey, P., I. Senina, and R. Murtugudde. 2008. A spatial ecosystem and populations dynamics model (SEAPODYM) – Modeling of tuna and tuna-like populations. Progress in Oceanography 78: 304–318.</w:t>
      </w:r>
    </w:p>
    <w:p>
      <w:pPr>
        <w:pStyle w:val="BodyText"/>
      </w:pPr>
      <w:r>
        <w:t xml:space="preserve">Livingston, P. A., and Methot, R. D. (1998). Incorporation of predation into a population assessment model of Eastern Bering Sea walleye pollock. In Fishery Stock Assessment Models. NOAA Technical Report 126, NMFS F/NWC-54, Alaska Sea Grant Program, 304 Eielson Building, University of Alaska Fairbanks, Fairbanks, AK 99775. pp. 663-678.</w:t>
      </w:r>
    </w:p>
    <w:p>
      <w:pPr>
        <w:pStyle w:val="BodyText"/>
      </w:pPr>
      <w:r>
        <w:t xml:space="preserve">Livingston, P.A. (1991). Walleye pollock. Pages 9-30 in: P.A. Livingston (ed.). Groundfish food habits and predation on commercially important prey species in the eastern Bering Sea, 1984-1986. U.S. Dep. Commer., NOAA Tech. Memo. NMFS-F/NWC-207, 240 p.</w:t>
      </w:r>
    </w:p>
    <w:p>
      <w:pPr>
        <w:pStyle w:val="BodyText"/>
      </w:pPr>
      <w:r>
        <w:t xml:space="preserve">Lorenzen, K. 1996. The relationship between body weight and natural mortality in juvenile and adult fish: a comparison of natural ecosystems and aquaculture. J. Fish. Biol. 49:627-647.</w:t>
      </w:r>
    </w:p>
    <w:p>
      <w:pPr>
        <w:pStyle w:val="BodyText"/>
      </w:pPr>
      <w:r>
        <w:t xml:space="preserve">Lorenzen, K. 2000. Allometry of natural mortality as a basis for assessing optimal release size in fish-stocking programmes. Canadian Journal of Fisheries and Aquatic Sciences 57, 2374-2381.</w:t>
      </w:r>
    </w:p>
    <w:p>
      <w:pPr>
        <w:pStyle w:val="BodyText"/>
      </w:pPr>
      <w:r>
        <w:t xml:space="preserve">Low, L.L., and Ikeda. 1980. Average density index of walleye pollock in the Bering Sea. NOAA Tech. Memo. SFRF743.</w:t>
      </w:r>
    </w:p>
    <w:p>
      <w:pPr>
        <w:pStyle w:val="BodyText"/>
      </w:pPr>
      <w:r>
        <w:t xml:space="preserve">Mace, P., L. Botsford, J. Collie, W. Gabriel, P. Goodyear J. Powers, V. Restrepo, A. Rosenberg, M. Sissenwine, G. Thompson, J. Witzig. 1996. Scientific review of definitions of overfishing in U.S. Fishery Management Plans. NOAA Tech. Memo. NMFS-F/SPO-21. 20 p.</w:t>
      </w:r>
    </w:p>
    <w:p>
      <w:pPr>
        <w:pStyle w:val="BodyText"/>
      </w:pPr>
      <w:r>
        <w:t xml:space="preserve">MacLennan, D. N., Fernandes, P. G., and Dalen, J. 2002. A consistent approach to definitions and symbols in fisheries acoustics. ICES J. Mar Sci, 59: 365-369.</w:t>
      </w:r>
    </w:p>
    <w:p>
      <w:pPr>
        <w:pStyle w:val="BodyText"/>
      </w:pPr>
      <w:r>
        <w:t xml:space="preserve">Martell, S., &amp; Stewart, I. (2013). Towards defining good practices for modeling time-varying selectivity. Fisheries Research, 1–12. [URL](</w:t>
      </w:r>
      <w:hyperlink r:id="rId93">
        <w:r>
          <w:rPr>
            <w:rStyle w:val="Hyperlink"/>
          </w:rPr>
          <w:t xml:space="preserve">link</w:t>
        </w:r>
      </w:hyperlink>
    </w:p>
    <w:p>
      <w:pPr>
        <w:pStyle w:val="BodyText"/>
      </w:pPr>
      <w:r>
        <w:t xml:space="preserve">Martinson, E.C., H.H. Stokes and D.L. Scarnecchia. 2012. Use of juvenile salmon growth and temperature change indices to predict groundfish post age-0 yr class strengths in the Gulf of Alaska and eastern Bering Sea. Fisheries Oceanography 21:307-319.</w:t>
      </w:r>
    </w:p>
    <w:p>
      <w:pPr>
        <w:pStyle w:val="BodyText"/>
      </w:pPr>
      <w:r>
        <w:t xml:space="preserve">McAllister, M.K. and Ianelli, J.N. 1997. Bayesian stock assessment using catch-age data and the sampling-importance resampling algorithm. Can. J. Fish. Aquat. Sci. 54:284-300.</w:t>
      </w:r>
    </w:p>
    <w:p>
      <w:pPr>
        <w:pStyle w:val="BodyText"/>
      </w:pPr>
      <w:r>
        <w:t xml:space="preserve">Merritt, M.F. and T.J. Quinn II. 2000. Using perceptions of data accuracy and empirical weighting of information: assessment of a recreational fish population. Canadian Journal of Fisheries and Aquatic Sciences. 57: 1459-1469.</w:t>
      </w:r>
    </w:p>
    <w:p>
      <w:pPr>
        <w:pStyle w:val="BodyText"/>
      </w:pPr>
      <w:r>
        <w:t xml:space="preserve">Methot, R.D. 1990. Synthesis model: an adaptable framework for analysis of diverse stock assessment data. In Proceedings of the symposium on applications of stock assessment techniques to Gadids. L. Low [ed.]. Int. North Pac. Fish. Comm. Bull. 50: 259-277.</w:t>
      </w:r>
    </w:p>
    <w:p>
      <w:pPr>
        <w:pStyle w:val="BodyText"/>
      </w:pPr>
      <w:r>
        <w:t xml:space="preserve">Miller, T.J. 2005. Estimation of catch parameters from a fishery observer program with multiple objectives. PhD Dissertation. Univ. of Washington. 419p.</w:t>
      </w:r>
    </w:p>
    <w:p>
      <w:pPr>
        <w:pStyle w:val="BodyText"/>
      </w:pPr>
      <w:r>
        <w:t xml:space="preserve">Mohn, R. 1999. The retrospective problem in sequential population analysis: An investigation using cod fishery and simulated data. Ices J. Mar Sci. 56, 473-488.</w:t>
      </w:r>
    </w:p>
    <w:p>
      <w:pPr>
        <w:pStyle w:val="BodyText"/>
      </w:pPr>
      <w:r>
        <w:t xml:space="preserve">Moss, J.H., E.V. Farley, Jr., A.M. Feldmann, and J.N. Ianelli. 2009. Spatial distribution, energetic status, and food habits of eastern Bering Sea age-0 walleye pollock. Transactions of the American Fisheries Society.</w:t>
      </w:r>
    </w:p>
    <w:p>
      <w:pPr>
        <w:pStyle w:val="BodyText"/>
      </w:pPr>
      <w:r>
        <w:t xml:space="preserve">Mueter, F. J., and M. Litzow. 2008. Sea ice retreat alters the biogeography of the Bering Sea continental shelf. Ecological Applications 18:309–320.</w:t>
      </w:r>
    </w:p>
    <w:p>
      <w:pPr>
        <w:pStyle w:val="BodyText"/>
      </w:pPr>
      <w:r>
        <w:t xml:space="preserve">Mueter, F. J., C. Ladd, M. C. Palmer, and B. L. Norcross. 2006. Bottom-up and top-down controls of walleye pollock (</w:t>
      </w:r>
      <w:r>
        <w:rPr>
          <w:i/>
        </w:rPr>
        <w:t xml:space="preserve">Theragra chalcogramma</w:t>
      </w:r>
      <w:r>
        <w:t xml:space="preserve">) on the Eastern Bering Sea shelf. Progress in Oceanography 68:152-183.</w:t>
      </w:r>
    </w:p>
    <w:p>
      <w:pPr>
        <w:pStyle w:val="BodyText"/>
      </w:pPr>
      <w:r>
        <w:t xml:space="preserve">Mueter, F. J., N.A. Bond, J.N. Ianelli, and A.B. Hollowed. 2011. Expected declines in recruitment of walleye pollock (</w:t>
      </w:r>
      <w:r>
        <w:rPr>
          <w:i/>
        </w:rPr>
        <w:t xml:space="preserve">Theragra chalcogramma</w:t>
      </w:r>
      <w:r>
        <w:t xml:space="preserve">) in the eastern Bering Sea under future climate change. ICES Journal of Marine Science.</w:t>
      </w:r>
    </w:p>
    <w:p>
      <w:pPr>
        <w:pStyle w:val="BodyText"/>
      </w:pPr>
      <w:r>
        <w:t xml:space="preserve">Nielsen, J.M., Eisner, L., Watson, J., Gann, J.C., Mordy, C.W., Bell, S.W., Harpold, C., Crouser, D., and Stabeno, P. (2020). Spring satellite chlorophyll-a concentrations in the Eastern Bering Sea. In: E.C. Siddon, 2020. Ecosystem Status Report 2020: Eastern Bering Sea, Stock Assessment and Fishery Evaluation Report, North Pacific Fishery Management Council, 1007 West Third, Suite 400, Anchorage, Alaska 99501.</w:t>
      </w:r>
    </w:p>
    <w:p>
      <w:pPr>
        <w:pStyle w:val="BodyText"/>
      </w:pPr>
      <w:r>
        <w:t xml:space="preserve">O’Leary, C.A., J.T. Thorson, J.N. Ianelli, and S. Kotwicki. 2020. Adapting to Climate-Driven Distribution Shifts Using Model-Based Indices and Age Composition from Multiple Surveys in the Walleye Pollock (</w:t>
      </w:r>
      <w:r>
        <w:rPr>
          <w:i/>
        </w:rPr>
        <w:t xml:space="preserve">Gadus Chalcogrammus</w:t>
      </w:r>
      <w:r>
        <w:t xml:space="preserve">) Stock Assessment. Fisheries Oceanography 29 (6): 541–57. https://doi.org/10.1111/fog.12494.</w:t>
      </w:r>
    </w:p>
    <w:p>
      <w:pPr>
        <w:pStyle w:val="BodyText"/>
      </w:pPr>
      <w:r>
        <w:t xml:space="preserve">O’Leary, C.A., J.T. Thorson, J.N. Ianelli, S. Kotwicki, G.R. Hoff, V.V. Kulik, R.R. Lauth, D.G. Nichol, J. Conner, and A.E. Punt</w:t>
      </w:r>
      <w:r>
        <w:t xml:space="preserve"> </w:t>
      </w:r>
      <w:r>
        <w:t xml:space="preserve">(</w:t>
      </w:r>
      <w:r>
        <w:rPr>
          <w:i/>
        </w:rPr>
        <w:t xml:space="preserve">submitted</w:t>
      </w:r>
      <w:r>
        <w:t xml:space="preserve">). Estimating spatiotemporal availability of transboundary fishes to fishery-independent surveys. Journal of Applied Ecology</w:t>
      </w:r>
    </w:p>
    <w:p>
      <w:pPr>
        <w:pStyle w:val="BodyText"/>
      </w:pPr>
      <w:r>
        <w:t xml:space="preserve">O’Reilly, P.T., M.F. Canino, K.M. Bailey and P. Bentzen. 2004. Inverse relationship between FST and microsatellite polymorphism in the marine fish, walleye pollock (</w:t>
      </w:r>
      <w:r>
        <w:rPr>
          <w:i/>
        </w:rPr>
        <w:t xml:space="preserve">Theragra chalcogramma</w:t>
      </w:r>
      <w:r>
        <w:t xml:space="preserve">): implications for resolving weak population structure. Molecular Ecology (2004) 13, 1799–1814</w:t>
      </w:r>
    </w:p>
    <w:p>
      <w:pPr>
        <w:pStyle w:val="BodyText"/>
      </w:pPr>
      <w:r>
        <w:t xml:space="preserve">Parma, A.M. 1993. Retrospective catch-at-age analysis of Pacfic halibut: implications on assessment of harvesting policies. In Proceedings of the International Symposium on Management Strategies of Exploited Fish Populations. Alaska Sea Grant Rep. No. 93-02. Univ. Alaska Fairbanks.</w:t>
      </w:r>
    </w:p>
    <w:p>
      <w:pPr>
        <w:pStyle w:val="BodyText"/>
      </w:pPr>
      <w:r>
        <w:t xml:space="preserve">Petitgas, P. 1993. Geostatistics for fish stock assessments: a review and an acoustic application. ICES J. Mar. Sci. 50: 285-298.</w:t>
      </w:r>
    </w:p>
    <w:p>
      <w:pPr>
        <w:pStyle w:val="BodyText"/>
      </w:pPr>
      <w:r>
        <w:t xml:space="preserve">Petrik, C. M., Duffy-Anderson, J. T., Mueter, F., Hedstrom, K., &amp; Curchitser, E. N. 2014. Biophysical transport model suggests climate variability determines distribution of Walleye Pollock early life stages in the eastern Bering Sea through effects on spawning. Progress in Oceanography, 138, 459–474.</w:t>
      </w:r>
      <w:r>
        <w:t xml:space="preserve"> </w:t>
      </w:r>
      <w:hyperlink r:id="rId94">
        <w:r>
          <w:rPr>
            <w:rStyle w:val="Hyperlink"/>
          </w:rPr>
          <w:t xml:space="preserve">link</w:t>
        </w:r>
      </w:hyperlink>
      <w:r>
        <w:t xml:space="preserve">.</w:t>
      </w:r>
    </w:p>
    <w:p>
      <w:pPr>
        <w:pStyle w:val="BodyText"/>
      </w:pPr>
      <w:r>
        <w:t xml:space="preserve">Powers, J. E. 2014. Age-specific natural mortality rates in stock assessments: size-based vs. density-dependent. ICES Journal of Marine Science, 71(7), 1629–1637.</w:t>
      </w:r>
    </w:p>
    <w:p>
      <w:pPr>
        <w:pStyle w:val="BodyText"/>
      </w:pPr>
      <w:r>
        <w:t xml:space="preserve">Press, W.H., S.A. Teukolsky, W.T. Vetterling, B.P. Flannery. 1992. Numerical Recipes in C. Second Ed. Cambridge University Press. 994 p.</w:t>
      </w:r>
    </w:p>
    <w:p>
      <w:pPr>
        <w:pStyle w:val="BodyText"/>
      </w:pPr>
      <w:r>
        <w:t xml:space="preserve">Punt, E, Anthony D M Smith, David C Smith, Geoffrey N Tuck, and Neil L Klaer. 2014. Selecting Relative Abundance Proxies for BMSY and BMEY. ICES Journal of Marine Science 71: 469–83. https://doi.org/10.1093/icesjms/fst162.</w:t>
      </w:r>
    </w:p>
    <w:p>
      <w:pPr>
        <w:pStyle w:val="BodyText"/>
      </w:pPr>
      <w:r>
        <w:t xml:space="preserve">Punt, A.E., Smith, D.C., KrusicGolub, K. and Robertson, S. 2008. Quantifying age-reading error for use in fisheries stock assessments, with application to species in Australia’s Southern and Eastern Scalefish and Shark Fishery. Can. J. Fish. Aquat. Sci. 65:1991-2005.</w:t>
      </w:r>
    </w:p>
    <w:p>
      <w:pPr>
        <w:pStyle w:val="BodyText"/>
      </w:pPr>
      <w:r>
        <w:t xml:space="preserve">Ressler, P.H., De Robertis, A., Warren, J.D., Smith, J.N., and Kotwicki, S. (2012). Using an acoustic index of euphausiid abundance to understand trophic interactions in the Bering Sea ecosystem. Deep-Sea Res. II. 0967-0645,</w:t>
      </w:r>
    </w:p>
    <w:p>
      <w:pPr>
        <w:pStyle w:val="BodyText"/>
      </w:pPr>
      <w:r>
        <w:t xml:space="preserve">Restrepo, V.R., G.G. Thompson, P.M Mace, W.L Gabriel, L.L. Low, A.D. MacCall, R.D. Methot, J.E. Powers, B.L. Taylor, P.R. Wade, and J.F. Witzig. 1998. Technical guidance on the use of precautionary approaches to implementing National Standard 1 of the Magnuson-Stevens Fishery Conservation and Management Act. NOAA Tech. Memo. NMFS-F/SPO-31. 54 p.</w:t>
      </w:r>
    </w:p>
    <w:p>
      <w:pPr>
        <w:pStyle w:val="BodyText"/>
      </w:pPr>
      <w:r>
        <w:t xml:space="preserve">Rohan, S., and Laman, N., 2020. Eastern and Northern Bering Sea Groundfish Condition. In Siddon, E.C., 2020. Ecosystem Status Report 2020: Eastern Bering Sea, Stock Assessment and Fishery Evaluation Report, North Pacific Fishery Management Council, 1007 West Third, Suite 400, Anchorage, Alaska 99501.</w:t>
      </w:r>
    </w:p>
    <w:p>
      <w:pPr>
        <w:pStyle w:val="BodyText"/>
      </w:pPr>
      <w:r>
        <w:t xml:space="preserve">Schnute, J.T. 1994. A general framework for developing sequential fisheries models. Can. J. Fish. Aquat. Sci. 51:1676-1688.</w:t>
      </w:r>
    </w:p>
    <w:p>
      <w:pPr>
        <w:pStyle w:val="BodyText"/>
      </w:pPr>
      <w:r>
        <w:t xml:space="preserve">Schnute, J.T. and Richards, L.J. 1995. The influence of error on population estimates from catch-age models. Can. J. Fish. Aquat. Sci. 52:2063-2077.</w:t>
      </w:r>
    </w:p>
    <w:p>
      <w:pPr>
        <w:pStyle w:val="BodyText"/>
      </w:pPr>
      <w:r>
        <w:t xml:space="preserve">Seung, C., &amp; Ianelli, J. (2016). Regional economic impacts of climate change: a computable general equilibrium analysis for an Alaskan fishery. Natural Resource Modeling, 29(2), 289–333.</w:t>
      </w:r>
      <w:r>
        <w:t xml:space="preserve"> </w:t>
      </w:r>
      <w:hyperlink r:id="rId95">
        <w:r>
          <w:rPr>
            <w:rStyle w:val="Hyperlink"/>
          </w:rPr>
          <w:t xml:space="preserve">link</w:t>
        </w:r>
      </w:hyperlink>
      <w:r>
        <w:t xml:space="preserve">.</w:t>
      </w:r>
    </w:p>
    <w:p>
      <w:pPr>
        <w:pStyle w:val="BodyText"/>
      </w:pPr>
      <w:r>
        <w:t xml:space="preserve">Sewall, F., K. Cieciel, T. Jarvis, J. Murphy, H. Schultz, J. Watson. 2019.</w:t>
      </w:r>
      <w:r>
        <w:t xml:space="preserve"> </w:t>
      </w:r>
      <w:r>
        <w:t xml:space="preserve">“</w:t>
      </w:r>
      <w:r>
        <w:t xml:space="preserve">Total Energy Trends Among Juvenile Fishes in the Northern Bering Sea.</w:t>
      </w:r>
      <w:r>
        <w:t xml:space="preserve">”</w:t>
      </w:r>
      <w:r>
        <w:t xml:space="preserve"> </w:t>
      </w:r>
      <w:r>
        <w:t xml:space="preserve">In Siddon, E., and Zador, S., 2019. Ecosystem Status Report 2019: Eastern Bering Sea, Stock Assessment and Fishery Evaluation Report, North Pacific Fishery Management Council, 605 W 4th Ave, Suite 306, Anchorage, AK 99501.</w:t>
      </w:r>
    </w:p>
    <w:p>
      <w:pPr>
        <w:pStyle w:val="BodyText"/>
      </w:pPr>
      <w:r>
        <w:t xml:space="preserve">Siddon, E. C., Heintz, R. a., &amp; Mueter, F. J. (2013). Conceptual model of energy allocation in walleye pollock (</w:t>
      </w:r>
      <w:r>
        <w:rPr>
          <w:i/>
        </w:rPr>
        <w:t xml:space="preserve">Theragra chalcogramma</w:t>
      </w:r>
      <w:r>
        <w:t xml:space="preserve">) from age-0 to age-1 in the southeastern Bering Sea. Deep Sea Research Part II: Topical Studies in Oceanography, 94, 140–149.</w:t>
      </w:r>
      <w:r>
        <w:t xml:space="preserve"> </w:t>
      </w:r>
      <w:hyperlink r:id="rId96">
        <w:r>
          <w:rPr>
            <w:rStyle w:val="Hyperlink"/>
          </w:rPr>
          <w:t xml:space="preserve">link</w:t>
        </w:r>
      </w:hyperlink>
      <w:r>
        <w:t xml:space="preserve">.</w:t>
      </w:r>
    </w:p>
    <w:p>
      <w:pPr>
        <w:pStyle w:val="BodyText"/>
      </w:pPr>
      <w:r>
        <w:t xml:space="preserve">Siddon, E.C., T. Jarvis, R. Heintz, E. Farley, B. Cormack. 2019.</w:t>
      </w:r>
      <w:r>
        <w:t xml:space="preserve"> </w:t>
      </w:r>
      <w:r>
        <w:t xml:space="preserve">“</w:t>
      </w:r>
      <w:r>
        <w:t xml:space="preserve">Condition of Age-0 Walleye Pollock and Pacic Cod.</w:t>
      </w:r>
      <w:r>
        <w:t xml:space="preserve">”</w:t>
      </w:r>
      <w:r>
        <w:t xml:space="preserve"> </w:t>
      </w:r>
      <w:r>
        <w:t xml:space="preserve">In Siddon, E., and Zador, S., 2019. Ecosystem Status Report 2019: Eastern Bering Sea, Stock Assessment and Fishery Evaluation Report, North Pacific Fishery Management Council, 605 W 4th Ave, Suite 306, Anchorage, AK 99501.</w:t>
      </w:r>
    </w:p>
    <w:p>
      <w:pPr>
        <w:pStyle w:val="BodyText"/>
      </w:pPr>
      <w:r>
        <w:t xml:space="preserve">Siddon, E.C., 2020. Ecosystem Status Report 2020: Eastern Bering Sea, Stock Assessment and Fishery Evaluation Report, North Pacific Fishery Management Council, 1007 West Third, Suite 400, Anchorage, Alaska 99501.</w:t>
      </w:r>
    </w:p>
    <w:p>
      <w:pPr>
        <w:pStyle w:val="BodyText"/>
      </w:pPr>
      <w:r>
        <w:t xml:space="preserve">Smart, T. I., Siddon, E. C., &amp; Duffy-Anderson, J. T. (2013). Vertical distributions of the early life stages of walleye pollock (</w:t>
      </w:r>
      <w:r>
        <w:rPr>
          <w:i/>
        </w:rPr>
        <w:t xml:space="preserve">Theragra chalcogramma</w:t>
      </w:r>
      <w:r>
        <w:t xml:space="preserve">) in the Southeastern Bering Sea. Deep Sea Research Part II: Topical Studies in Oceanography, 94, 201–210.</w:t>
      </w:r>
      <w:r>
        <w:t xml:space="preserve"> </w:t>
      </w:r>
      <w:hyperlink r:id="rId97">
        <w:r>
          <w:rPr>
            <w:rStyle w:val="Hyperlink"/>
          </w:rPr>
          <w:t xml:space="preserve">link</w:t>
        </w:r>
      </w:hyperlink>
      <w:r>
        <w:t xml:space="preserve">.</w:t>
      </w:r>
    </w:p>
    <w:p>
      <w:pPr>
        <w:pStyle w:val="BodyText"/>
      </w:pPr>
      <w:r>
        <w:t xml:space="preserve">Smith, G.B. 1981. The biology of walleye pollock. In Hood, D.W. and J.A. Calder, The Eastern Bering Sea Shelf: Oceanography and Resources. Vol. I. U.S. Dep. Comm., NOAA/OMP 527-551.</w:t>
      </w:r>
    </w:p>
    <w:p>
      <w:pPr>
        <w:pStyle w:val="BodyText"/>
      </w:pPr>
      <w:r>
        <w:t xml:space="preserve">Stahl, J. 2004. Maturation of walleye pollock,</w:t>
      </w:r>
      <w:r>
        <w:t xml:space="preserve"> </w:t>
      </w:r>
      <w:r>
        <w:rPr>
          <w:i/>
        </w:rPr>
        <w:t xml:space="preserve">Theragra chalcogramma</w:t>
      </w:r>
      <w:r>
        <w:t xml:space="preserve">, in the Eastern Bering Sea in relation to temporal and spatial factors. Masters thesis. School of Fisheries and Ocean Sciences, Univ. Alaska Fairbanks, Juneau. 000p.</w:t>
      </w:r>
    </w:p>
    <w:p>
      <w:pPr>
        <w:pStyle w:val="BodyText"/>
      </w:pPr>
      <w:r>
        <w:t xml:space="preserve">Stahl, J., and G. Kruse. 2008a. Spatial and temporal variability in size at maturity of walleye pollock in the eastern Bering Sea. Transactions of the American Fisheries Society 137:1543–1557.</w:t>
      </w:r>
    </w:p>
    <w:p>
      <w:pPr>
        <w:pStyle w:val="BodyText"/>
      </w:pPr>
      <w:r>
        <w:t xml:space="preserve">Stahl, J., and G. Kruse. 2008b. Classification of Ovarian Stages of Walleye Pollock (</w:t>
      </w:r>
      <w:r>
        <w:rPr>
          <w:i/>
        </w:rPr>
        <w:t xml:space="preserve">Theragra chalcogramma</w:t>
      </w:r>
      <w:r>
        <w:t xml:space="preserve">). In Resiliency of Gadid Stocks to Fishing and Climate Change. Alaska Sea Grant College Program, AK-SG-08-01.</w:t>
      </w:r>
    </w:p>
    <w:p>
      <w:pPr>
        <w:pStyle w:val="BodyText"/>
      </w:pPr>
      <w:r>
        <w:t xml:space="preserve">Sterling, J. T. and R. R. Ream 2004. At-sea behavior of juvenile male northern fur seals (Callorhinus ursinus). Canadian Journal of Zoology 82: 1621-1637.</w:t>
      </w:r>
    </w:p>
    <w:p>
      <w:pPr>
        <w:pStyle w:val="BodyText"/>
      </w:pPr>
      <w:r>
        <w:t xml:space="preserve">Stewart, I. J., &amp; Martell, S. J. D. (2015). Reconciling stock assessment paradigms to better inform fisheries management. ICES Journal of Marine Science: Journal Du Conseil, 72(8), 2187–2196.</w:t>
      </w:r>
      <w:r>
        <w:t xml:space="preserve"> </w:t>
      </w:r>
      <w:hyperlink r:id="rId98">
        <w:r>
          <w:rPr>
            <w:rStyle w:val="Hyperlink"/>
          </w:rPr>
          <w:t xml:space="preserve">link</w:t>
        </w:r>
      </w:hyperlink>
      <w:r>
        <w:t xml:space="preserve">.</w:t>
      </w:r>
    </w:p>
    <w:p>
      <w:pPr>
        <w:pStyle w:val="BodyText"/>
      </w:pPr>
      <w:r>
        <w:t xml:space="preserve">Strong, J. W., &amp; Criddle, K. R. (2014). A Market Model of Eastern Bering Sea Alaska Pollock: Sensitivity to Fluctuations in Catch and Some Consequences of the American Fisheries Act. North American Journal of Fisheries Management, 34(6), 1078–1094.</w:t>
      </w:r>
      <w:r>
        <w:t xml:space="preserve"> </w:t>
      </w:r>
      <w:hyperlink r:id="rId99">
        <w:r>
          <w:rPr>
            <w:rStyle w:val="Hyperlink"/>
          </w:rPr>
          <w:t xml:space="preserve">link</w:t>
        </w:r>
      </w:hyperlink>
      <w:r>
        <w:t xml:space="preserve">.</w:t>
      </w:r>
    </w:p>
    <w:p>
      <w:pPr>
        <w:pStyle w:val="BodyText"/>
      </w:pPr>
      <w:r>
        <w:t xml:space="preserve">Stram, D. L., and Ianelli, J. N. 2014. Evaluating the efficacy of salmon bycatch measures using fishery-dependent data. ICES Journal of Marine Science, 3(2). doi:10.1093/icesjms/fsu168</w:t>
      </w:r>
    </w:p>
    <w:p>
      <w:pPr>
        <w:pStyle w:val="BodyText"/>
      </w:pPr>
      <w:r>
        <w:t xml:space="preserve">Szuwalski, C.S, Ianelli, J.N, and Punt, A.E. 2018. Reducing retrospective patterns in stock assessment and impacts on management performance, ICES Journal of Marine Science, Volume 75, Issue 2, 1 March 2018, Pages 596–609, https://doi.org/10.1093/icesjms/fsx159</w:t>
      </w:r>
    </w:p>
    <w:p>
      <w:pPr>
        <w:pStyle w:val="BodyText"/>
      </w:pPr>
      <w:r>
        <w:t xml:space="preserve">Swartzman, G.L., A.G. Winter, K.O. Coyle, R.D. Brodeur, T. Buckley, L. Ciannelli, G.L. Hunt, Jr., J. Ianelli, and S.A. Macklin (2005). Relationship of age-0 pollock abundance and distribution around the Pribilof Islands with other shelf regions of the Eastern Bering Sea. Fisheries Research, Vol. 74, pp. 273-287.</w:t>
      </w:r>
    </w:p>
    <w:p>
      <w:pPr>
        <w:pStyle w:val="BodyText"/>
      </w:pPr>
      <w:r>
        <w:t xml:space="preserve">Takahashi, Y, and Yamaguchi, H. 1972. Stock of the Alaska pollock in the eastern Bering Sea. Bull. Jpn. Soc. Sci. Fish. 38:418-419.</w:t>
      </w:r>
    </w:p>
    <w:p>
      <w:pPr>
        <w:pStyle w:val="BodyText"/>
      </w:pPr>
      <w:r>
        <w:t xml:space="preserve">Thoman, R.L. 2019.</w:t>
      </w:r>
      <w:r>
        <w:t xml:space="preserve"> </w:t>
      </w:r>
      <w:r>
        <w:t xml:space="preserve">“</w:t>
      </w:r>
      <w:r>
        <w:t xml:space="preserve">Sea Ice Metrics for the Bering Sea.</w:t>
      </w:r>
      <w:r>
        <w:t xml:space="preserve">”</w:t>
      </w:r>
      <w:r>
        <w:t xml:space="preserve"> </w:t>
      </w:r>
      <w:r>
        <w:t xml:space="preserve">In Siddon, E., and Zador, S., 2019. Ecosystem Status Report 2019: Eastern Bering Sea, Stock Assessment and Fishery Evaluation Report, North Pacific Fishery Management Council, 605 W 4th Ave, Suite 306, Anchorage, AK 99501.</w:t>
      </w:r>
    </w:p>
    <w:p>
      <w:pPr>
        <w:pStyle w:val="BodyText"/>
      </w:pPr>
      <w:r>
        <w:t xml:space="preserve">Thompson, G.G. 1996. Risk-averse optimal harvesting in a biomass dynamic model. Unpubl. Manuscr., 54 p. Alaska Fisheries Science Center, 7600 Sand Pt. Way NE, Seattle WA, 98115. Distributed as Appendix B to the Environmental Analysis Regulatory Impact Review of Ammendments 44/44 to the Fishery Management Plans for the Groundfish Fisheries of the Bering Sea and Aleutian Islands Area and the Gulf of Alaska.</w:t>
      </w:r>
    </w:p>
    <w:p>
      <w:pPr>
        <w:pStyle w:val="BodyText"/>
      </w:pPr>
      <w:r>
        <w:t xml:space="preserve">Thorson, J. T., &amp; Taylor, I. G. (2014). A comparison of parametric, semi-parametric, and non-parametric approaches to selectivity in age-structured assessment models. Fisheries Research, 158, 74–83.</w:t>
      </w:r>
      <w:r>
        <w:t xml:space="preserve"> </w:t>
      </w:r>
      <w:hyperlink r:id="rId100">
        <w:r>
          <w:rPr>
            <w:rStyle w:val="Hyperlink"/>
          </w:rPr>
          <w:t xml:space="preserve">link</w:t>
        </w:r>
      </w:hyperlink>
      <w:r>
        <w:t xml:space="preserve">.</w:t>
      </w:r>
    </w:p>
    <w:p>
      <w:pPr>
        <w:pStyle w:val="BodyText"/>
      </w:pPr>
      <w:r>
        <w:t xml:space="preserve">Thorson, J.T., Ianelli, J.N., Larsen, E., Ries, L., Scheuerell, M.D., Szuwalski, C., and Zipkin, E. 2016. Joint dynamic species distribution models: a tool for community ordination and spatiotemporal monitoring. Glob.Ecol. Biogeogr. 25(9): 1144-1158. doi:10.1111/geb.12464. url: http://onlinelibrary.wiley.com/doi/10.1111/geb.12464/abstract</w:t>
      </w:r>
    </w:p>
    <w:p>
      <w:pPr>
        <w:pStyle w:val="BodyText"/>
      </w:pPr>
      <w:r>
        <w:t xml:space="preserve">Thorson, J.T., Shelton, A.O., Ward, E.J., Skaug, H.J., 2015. Geostatistical delta-generalized linear mixed models improve precision for estimated abundance indices for West Coast groundfishes. ICES J. Mar. Sci. J.Cons. 72(5), 1297-1310. doi:10.1093/icesjms/fsu243. URL: http://icesjms.oxfordjournals.org/content/72/5/1297</w:t>
      </w:r>
    </w:p>
    <w:p>
      <w:pPr>
        <w:pStyle w:val="BodyText"/>
      </w:pPr>
      <w:r>
        <w:t xml:space="preserve">Thorson, J.T., Kristensen, K., 2016. Implementing a generic method for bias correction in statistical models using random effects, with spatial and population dynamics examples. Fish. Res. 175, 66–74. https://doi.org/10.1016/j.fishres.2015.11.016</w:t>
      </w:r>
    </w:p>
    <w:p>
      <w:pPr>
        <w:pStyle w:val="BodyText"/>
      </w:pPr>
      <w:r>
        <w:t xml:space="preserve">Thorson, J.T., Rindorf, A., Gao, J., Hanselman, D.H., and Winker, H. 2016. Density-dependent changes in effective area occupied for sea-bottom-associated marine fishes. Proc R Soc B 283(1840): 20161853.doi:10.1098/rspb.2016.1853. URL: http://rspb.royalsocietypublishing.org/content/283/1840/20161853.To see these entries in BibTeX format, use</w:t>
      </w:r>
      <w:r>
        <w:t xml:space="preserve"> </w:t>
      </w:r>
      <w:r>
        <w:t xml:space="preserve">‘</w:t>
      </w:r>
      <w:r>
        <w:t xml:space="preserve">print(, bibtex=TRUE)</w:t>
      </w:r>
      <w:r>
        <w:t xml:space="preserve">’</w:t>
      </w:r>
      <w:r>
        <w:t xml:space="preserve">,</w:t>
      </w:r>
      <w:r>
        <w:t xml:space="preserve"> </w:t>
      </w:r>
      <w:r>
        <w:t xml:space="preserve">‘</w:t>
      </w:r>
      <w:r>
        <w:t xml:space="preserve">toBibtex(.)</w:t>
      </w:r>
      <w:r>
        <w:t xml:space="preserve">’</w:t>
      </w:r>
      <w:r>
        <w:t xml:space="preserve">, or set</w:t>
      </w:r>
      <w:r>
        <w:t xml:space="preserve"> </w:t>
      </w:r>
      <w:r>
        <w:t xml:space="preserve">‘</w:t>
      </w:r>
      <w:r>
        <w:t xml:space="preserve">op-tions(citation.bibtex.max=999)</w:t>
      </w:r>
      <w:r>
        <w:t xml:space="preserve">’</w:t>
      </w:r>
      <w:r>
        <w:t xml:space="preserve">.10</w:t>
      </w:r>
    </w:p>
    <w:p>
      <w:pPr>
        <w:pStyle w:val="BodyText"/>
      </w:pPr>
      <w:r>
        <w:t xml:space="preserve">Thorson, J.T., 2018. Three problems with the conventional delta-model for biomass sampling data, and a computationally efficient alternative. Can. J. Fish. Aquat. Sci. 75, 1369–1382. https://doi.org/10.1139/cjfas-2017-0266</w:t>
      </w:r>
    </w:p>
    <w:p>
      <w:pPr>
        <w:pStyle w:val="BodyText"/>
      </w:pPr>
      <w:r>
        <w:t xml:space="preserve">Thorson, J.T. 2018a,</w:t>
      </w:r>
      <w:r>
        <w:t xml:space="preserve"> </w:t>
      </w:r>
      <w:r>
        <w:rPr>
          <w:i/>
        </w:rPr>
        <w:t xml:space="preserve">In Press</w:t>
      </w:r>
      <w:r>
        <w:t xml:space="preserve">. Predicting recruitment density dependence and intrinsic growth rate for all fishes worldwide using a data-integrated life-history model. Fish and Fisheries.</w:t>
      </w:r>
    </w:p>
    <w:p>
      <w:pPr>
        <w:pStyle w:val="BodyText"/>
      </w:pPr>
      <w:r>
        <w:t xml:space="preserve">Thorson, J..T. 2018b. Guidance for decisions using the Vector Autoregressive Spatio-Temporal (VAST) package in stock, ecosystem, habitat and climate assessments, Fisheries Research, Volume 210, 2019, Pages 143-161, ISSN 0165-7836, https://doi.org/10.1016/j.fishres.2018.10.013.(http://www.sciencedirect.com/science/article/pii/S0165783618302820)</w:t>
      </w:r>
    </w:p>
    <w:p>
      <w:pPr>
        <w:pStyle w:val="BodyText"/>
      </w:pPr>
      <w:r>
        <w:t xml:space="preserve">Thorson, J.T., 2019. Measuring the impact of oceanographic indices on species distribution shifts: The spatially varying effect of cold-pool extent in the eastern Bering Sea. Limnol. Oceanogr. 64, 2632–2645. https://doi.org/10.1002/lno.11238</w:t>
      </w:r>
    </w:p>
    <w:p>
      <w:pPr>
        <w:pStyle w:val="BodyText"/>
      </w:pPr>
      <w:r>
        <w:t xml:space="preserve">von Szalay PG, Somerton DA, Kotwicki S. 2007. Correlating trawl and acoustic data in the Eastern Bering Sea: A first step toward improving biomass estimates of walleye pollock (</w:t>
      </w:r>
      <w:r>
        <w:rPr>
          <w:i/>
        </w:rPr>
        <w:t xml:space="preserve">Theragra chalcogramma</w:t>
      </w:r>
      <w:r>
        <w:t xml:space="preserve">) and Pacific cod (Gadus macrocephalus)? Fisheries Research 86(1) 77-83.</w:t>
      </w:r>
    </w:p>
    <w:p>
      <w:pPr>
        <w:pStyle w:val="BodyText"/>
      </w:pPr>
      <w:r>
        <w:t xml:space="preserve">Walline, P. D. 2007. Geostatistical simulations of eastern Bering Sea walleye pollock spatial distributions, to estimate sampling precision. ICES J. Mar. Sci. 64:559-569.</w:t>
      </w:r>
    </w:p>
    <w:p>
      <w:pPr>
        <w:pStyle w:val="BodyText"/>
      </w:pPr>
      <w:r>
        <w:t xml:space="preserve">Walters, C. J., and J. F. Kitchell. 2001. Cultivation/depensation effects on juvenile survival and recruitment. Can. J. Fish. Aquat. Sci. 58:39-50.</w:t>
      </w:r>
    </w:p>
    <w:p>
      <w:pPr>
        <w:pStyle w:val="BodyText"/>
      </w:pPr>
      <w:r>
        <w:t xml:space="preserve">Wespestad, V. G. and J. M. Terry. 1984. Biological and economic yields for Eastern Bering Sea walleye pollock under differing fishing regimes. N. Amer. J. Fish. Manage., 4:204-215.</w:t>
      </w:r>
    </w:p>
    <w:p>
      <w:pPr>
        <w:pStyle w:val="BodyText"/>
      </w:pPr>
      <w:r>
        <w:t xml:space="preserve">Wespestad, V. G., J. Ianelli, L. Fritz, T. Honkalehto, G. Walters. 1996. Bering Sea-Aleutian Islands Walleye Pollock Assessment for 1997. In: Stock assessment and fishery evaluation report for the groundfish resources of the Bering Sea/Aleutian Islands regions. North Pac. Fish. Mgmt. Council, Anchorage, AK, section 1:1-73.</w:t>
      </w:r>
    </w:p>
    <w:p>
      <w:pPr>
        <w:pStyle w:val="BodyText"/>
      </w:pPr>
      <w:r>
        <w:t xml:space="preserve">Wespestad, V. G., L. W. Fritz, W. J. Ingraham, and B. A. Megrey. 2000. On relationships between cannibalism, climate variability, physical transport, and recruitment success of Bering Sea walleye pollock (</w:t>
      </w:r>
      <w:r>
        <w:rPr>
          <w:i/>
        </w:rPr>
        <w:t xml:space="preserve">Theragra chalcogramma</w:t>
      </w:r>
      <w:r>
        <w:t xml:space="preserve">). ICES Journal of Marine Science 57:272-278.</w:t>
      </w:r>
    </w:p>
    <w:p>
      <w:pPr>
        <w:pStyle w:val="BodyText"/>
      </w:pPr>
      <w:r>
        <w:t xml:space="preserve">Whitehouse, A., G. Lang. 2019.</w:t>
      </w:r>
      <w:r>
        <w:t xml:space="preserve">“</w:t>
      </w:r>
      <w:r>
        <w:t xml:space="preserve">Mean Length of the Fish Community.</w:t>
      </w:r>
      <w:r>
        <w:t xml:space="preserve">”</w:t>
      </w:r>
      <w:r>
        <w:t xml:space="preserve"> </w:t>
      </w:r>
      <w:r>
        <w:t xml:space="preserve">In Siddon, E., and Zador, S., 2019. Ecosystem Status Report 2019: Eastern Bering Sea, Stock Assessment and Fishery Evaluation Report, North Pacific Fishery Management Council, 605 W 4th Ave, Suite 306, Anchorage, AK 99501.</w:t>
      </w:r>
    </w:p>
    <w:p>
      <w:pPr>
        <w:pStyle w:val="BodyText"/>
      </w:pPr>
      <w:r>
        <w:t xml:space="preserve">Williamson, N., and J. Traynor. 1996. Application of a one-dimensional geostatistical procedure to fisheries acoustic surveys of Alaskan pollock. ICES J. Mar. Sci. 53:423-428.</w:t>
      </w:r>
    </w:p>
    <w:p>
      <w:pPr>
        <w:pStyle w:val="BodyText"/>
      </w:pPr>
      <w:r>
        <w:t xml:space="preserve">Winter, A.G., G.L. Swartzman, and L. Ciannelli (2005). Early- to late-summer population growth and prey consumption by age-0 pollock (</w:t>
      </w:r>
      <w:r>
        <w:rPr>
          <w:i/>
        </w:rPr>
        <w:t xml:space="preserve">Theragra chalcogramma</w:t>
      </w:r>
      <w:r>
        <w:t xml:space="preserve">), in two years of contrasting pollock abundance near the Pribilof Islands, Bering Sea. /Fisheries Oceanography/, Vol. 14, No. 4, pp. 307-320.</w:t>
      </w:r>
    </w:p>
    <w:p>
      <w:pPr>
        <w:pStyle w:val="BodyText"/>
      </w:pPr>
      <w:r>
        <w:t xml:space="preserve">Yasumiishi, E. 2019. “ Pre- and Post-Winter Temperature Change Index and the Recruitment of Bering Sea Pollock.” In Siddon, E., and Zador, S., 2019. Ecosystem Status Report 2019: Eastern Bering Sea, Stock Assessment and Fishery Evaluation Report, North Pacific Fishery Management Council, 605 W 4th Ave, Suite 306, Anchorage, AK 99501.</w:t>
      </w:r>
    </w:p>
    <w:p>
      <w:pPr>
        <w:pStyle w:val="BodyText"/>
      </w:pPr>
      <w:r>
        <w:t xml:space="preserve">Yasumiishi, E., Eisner, L., and Kimmel, D. 2020. Large Copepod Abundance (Sample-Based and Modeled) as an Indicator of Pollock Recruitment to Age-3 in the Southeastern Bering Sea. In: E.C. Siddon, 2020. Ecosystem Status Report 2020: Eastern Bering Sea, Stock Assessment and Fishery Evaluation Report, North Pacific Fishery Management Council, 1007 West Third, Suite 400, Anchorage, Alaska 99501.</w:t>
      </w:r>
    </w:p>
    <w:p>
      <w:pPr>
        <w:pStyle w:val="BodyText"/>
      </w:pPr>
      <w:r>
        <w:t xml:space="preserve">Yasumiishi, E. M., K. R. Criddle, N. Hillgruber, F. J. Mueter, and J. H. Helle. 2015. Chum salmon (Oncorhynchus keta) growth and temperature indices as indicators of the year–class strength of age-1 walleye pollock (</w:t>
      </w:r>
      <w:r>
        <w:rPr>
          <w:i/>
        </w:rPr>
        <w:t xml:space="preserve">Gadus chalcogrammus</w:t>
      </w:r>
      <w:r>
        <w:t xml:space="preserve">) in the eastern Bering Sea. Fish. Oceanogr. 24:242-256.</w:t>
      </w:r>
    </w:p>
    <w:p>
      <w:pPr>
        <w:pStyle w:val="BodyText"/>
      </w:pPr>
      <w:r>
        <w:t xml:space="preserve">Yasumiishi, E., 2020. Temperature Change Index and the Recruitment of Bering Sea Pollock. In: E.C. Siddon, 2020. Ecosystem Status Report 2020: Eastern Bering Sea, Stock Assessment and Fishery Evaluation Report, North Pacific Fishery Management Council, 1007 West Third, Suite 400, Anchorage, Alaska 99501.</w:t>
      </w:r>
    </w:p>
    <w:p>
      <w:pPr>
        <w:pStyle w:val="BodyText"/>
      </w:pPr>
      <w:r>
        <w:t xml:space="preserve">Zeppelin, T. K. and R.R. Ream. 2006. Foraging habitats based on the diet of female northern fur seals (Callorhinus ursinus) on the Pribilof Islands, Alaska. Journal of Zoology 270(4): 565-576.</w:t>
      </w:r>
    </w:p>
    <w:p>
      <w:pPr>
        <w:pStyle w:val="BodyText"/>
      </w:pPr>
      <w:r>
        <w:t xml:space="preserve"> </w:t>
      </w:r>
    </w:p>
    <w:bookmarkEnd w:id="101"/>
    <w:bookmarkStart w:id="102" w:name="tables"/>
    <w:p>
      <w:pPr>
        <w:pStyle w:val="Heading1"/>
      </w:pPr>
      <w:r>
        <w:t xml:space="preserve">Tables</w:t>
      </w:r>
    </w:p>
    <w:bookmarkEnd w:id="102"/>
    <w:bookmarkStart w:id="156" w:name="figures"/>
    <w:p>
      <w:pPr>
        <w:pStyle w:val="Heading1"/>
      </w:pPr>
      <w:r>
        <w:t xml:space="preserve">Figures</w:t>
      </w:r>
    </w:p>
    <w:p>
      <w:pPr>
        <w:pStyle w:val="CaptionedFigure"/>
      </w:pPr>
      <w:r>
        <w:drawing>
          <wp:inline>
            <wp:extent cx="5334000" cy="3200400"/>
            <wp:effectExtent b="0" l="0" r="0" t="0"/>
            <wp:docPr descr="Pollock catch estimates (t) from the Eastern Bering Sea by season and region. The A-season is defined as from Jan-May and B-season from June-October." title="" id="1" name="Picture"/>
            <a:graphic>
              <a:graphicData uri="http://schemas.openxmlformats.org/drawingml/2006/picture">
                <pic:pic>
                  <pic:nvPicPr>
                    <pic:cNvPr descr="figs/catch.pdf" id="0" name="Picture"/>
                    <pic:cNvPicPr>
                      <a:picLocks noChangeArrowheads="1" noChangeAspect="1"/>
                    </pic:cNvPicPr>
                  </pic:nvPicPr>
                  <pic:blipFill>
                    <a:blip r:embed="rId103"/>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Pollock catch estimates (t) from the Eastern Bering Sea by season and region. The A-season is defined as from Jan-May and B-season from June-October.</w:t>
      </w:r>
    </w:p>
    <w:p>
      <w:pPr>
        <w:pStyle w:val="CaptionedFigure"/>
      </w:pPr>
      <w:r>
        <w:drawing>
          <wp:inline>
            <wp:extent cx="5334000" cy="6188807"/>
            <wp:effectExtent b="0" l="0" r="0" t="0"/>
            <wp:docPr descr="Nominal catch divided by effort (hours towed) for some bycatch species and pollock for the EBS pollock fleet (sectors combined), 2000-2020." title="" id="1" name="Picture"/>
            <a:graphic>
              <a:graphicData uri="http://schemas.openxmlformats.org/drawingml/2006/picture">
                <pic:pic>
                  <pic:nvPicPr>
                    <pic:cNvPr descr="figs/fsh_psc_cpue.png" id="0" name="Picture"/>
                    <pic:cNvPicPr>
                      <a:picLocks noChangeArrowheads="1" noChangeAspect="1"/>
                    </pic:cNvPicPr>
                  </pic:nvPicPr>
                  <pic:blipFill>
                    <a:blip r:embed="rId104"/>
                    <a:stretch>
                      <a:fillRect/>
                    </a:stretch>
                  </pic:blipFill>
                  <pic:spPr bwMode="auto">
                    <a:xfrm>
                      <a:off x="0" y="0"/>
                      <a:ext cx="5334000" cy="6188807"/>
                    </a:xfrm>
                    <a:prstGeom prst="rect">
                      <a:avLst/>
                    </a:prstGeom>
                    <a:noFill/>
                    <a:ln w="9525">
                      <a:noFill/>
                      <a:headEnd/>
                      <a:tailEnd/>
                    </a:ln>
                  </pic:spPr>
                </pic:pic>
              </a:graphicData>
            </a:graphic>
          </wp:inline>
        </w:drawing>
      </w:r>
    </w:p>
    <w:p>
      <w:pPr>
        <w:pStyle w:val="ImageCaption"/>
      </w:pPr>
      <w:r>
        <w:t xml:space="preserve">Nominal catch divided by effort (hours towed) for some bycatch species and pollock for the EBS pollock fleet (sectors combined), 2000-2020.</w:t>
      </w:r>
    </w:p>
    <w:p>
      <w:pPr>
        <w:pStyle w:val="CaptionedFigure"/>
      </w:pPr>
      <w:r>
        <w:drawing>
          <wp:inline>
            <wp:extent cx="5334000" cy="3200400"/>
            <wp:effectExtent b="0" l="0" r="0" t="0"/>
            <wp:docPr descr="Estimate of EBS pollock catch numbers by sex for the A season (January-May) and B seasons (June-October) and total." title="" id="1" name="Picture"/>
            <a:graphic>
              <a:graphicData uri="http://schemas.openxmlformats.org/drawingml/2006/picture">
                <pic:pic>
                  <pic:nvPicPr>
                    <pic:cNvPr descr="figs/catch_sex.pdf" id="0" name="Picture"/>
                    <pic:cNvPicPr>
                      <a:picLocks noChangeArrowheads="1" noChangeAspect="1"/>
                    </pic:cNvPicPr>
                  </pic:nvPicPr>
                  <pic:blipFill>
                    <a:blip r:embed="rId105"/>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Estimate of EBS pollock catch numbers by sex for the A season (January-May) and B seasons (June-October) and total.</w:t>
      </w:r>
    </w:p>
    <w:p>
      <w:pPr>
        <w:pStyle w:val="CaptionedFigure"/>
      </w:pPr>
      <w:r>
        <w:drawing>
          <wp:inline>
            <wp:extent cx="5334000" cy="6052038"/>
            <wp:effectExtent b="0" l="0" r="0" t="0"/>
            <wp:docPr descr="EBS pollock catch distribution during A-season, 2018–2020. Column height is proportional to total catch." title="" id="1" name="Picture"/>
            <a:graphic>
              <a:graphicData uri="http://schemas.openxmlformats.org/drawingml/2006/picture">
                <pic:pic>
                  <pic:nvPicPr>
                    <pic:cNvPr descr="figs/catch_distn_a.png" id="0" name="Picture"/>
                    <pic:cNvPicPr>
                      <a:picLocks noChangeArrowheads="1" noChangeAspect="1"/>
                    </pic:cNvPicPr>
                  </pic:nvPicPr>
                  <pic:blipFill>
                    <a:blip r:embed="rId106"/>
                    <a:stretch>
                      <a:fillRect/>
                    </a:stretch>
                  </pic:blipFill>
                  <pic:spPr bwMode="auto">
                    <a:xfrm>
                      <a:off x="0" y="0"/>
                      <a:ext cx="5334000" cy="6052038"/>
                    </a:xfrm>
                    <a:prstGeom prst="rect">
                      <a:avLst/>
                    </a:prstGeom>
                    <a:noFill/>
                    <a:ln w="9525">
                      <a:noFill/>
                      <a:headEnd/>
                      <a:tailEnd/>
                    </a:ln>
                  </pic:spPr>
                </pic:pic>
              </a:graphicData>
            </a:graphic>
          </wp:inline>
        </w:drawing>
      </w:r>
    </w:p>
    <w:p>
      <w:pPr>
        <w:pStyle w:val="ImageCaption"/>
      </w:pPr>
      <w:r>
        <w:t xml:space="preserve">EBS pollock catch distribution during A-season, 2018–2020. Column height is proportional to total catch.</w:t>
      </w:r>
    </w:p>
    <w:p>
      <w:pPr>
        <w:pStyle w:val="CaptionedFigure"/>
      </w:pPr>
      <w:r>
        <w:drawing>
          <wp:inline>
            <wp:extent cx="5334000" cy="7180384"/>
            <wp:effectExtent b="0" l="0" r="0" t="0"/>
            <wp:docPr descr="A-season (top) and B-season (bottom) EBS fleet-wide nominal pollock catch (kg) per hour of fishing recorded by NMFS scientific observers along with the catch divided by effort (hours) by season since 2000 (middle panel)." title="" id="1" name="Picture"/>
            <a:graphic>
              <a:graphicData uri="http://schemas.openxmlformats.org/drawingml/2006/picture">
                <pic:pic>
                  <pic:nvPicPr>
                    <pic:cNvPr descr="figs/fsh_cpue.png" id="0" name="Picture"/>
                    <pic:cNvPicPr>
                      <a:picLocks noChangeArrowheads="1" noChangeAspect="1"/>
                    </pic:cNvPicPr>
                  </pic:nvPicPr>
                  <pic:blipFill>
                    <a:blip r:embed="rId107"/>
                    <a:stretch>
                      <a:fillRect/>
                    </a:stretch>
                  </pic:blipFill>
                  <pic:spPr bwMode="auto">
                    <a:xfrm>
                      <a:off x="0" y="0"/>
                      <a:ext cx="5334000" cy="7180384"/>
                    </a:xfrm>
                    <a:prstGeom prst="rect">
                      <a:avLst/>
                    </a:prstGeom>
                    <a:noFill/>
                    <a:ln w="9525">
                      <a:noFill/>
                      <a:headEnd/>
                      <a:tailEnd/>
                    </a:ln>
                  </pic:spPr>
                </pic:pic>
              </a:graphicData>
            </a:graphic>
          </wp:inline>
        </w:drawing>
      </w:r>
    </w:p>
    <w:p>
      <w:pPr>
        <w:pStyle w:val="ImageCaption"/>
      </w:pPr>
      <w:r>
        <w:t xml:space="preserve">A-season (top) and B-season (bottom) EBS fleet-wide nominal pollock catch (kg) per hour of fishing recorded by NMFS scientific observers along with the catch divided by effort (hours) by season since 2000 (middle panel).</w:t>
      </w:r>
    </w:p>
    <w:p>
      <w:pPr>
        <w:pStyle w:val="CaptionedFigure"/>
      </w:pPr>
      <w:r>
        <w:drawing>
          <wp:inline>
            <wp:extent cx="5334000" cy="3659259"/>
            <wp:effectExtent b="0" l="0" r="0" t="0"/>
            <wp:docPr descr="Proportion of the annual EBS pollock TAC by month during the A-season, 2000–2019. The higher value observed since 2017 was due to Amendment 110 of the FMP to allow greater flexibility to avoid Chinook salmon." title="" id="1" name="Picture"/>
            <a:graphic>
              <a:graphicData uri="http://schemas.openxmlformats.org/drawingml/2006/picture">
                <pic:pic>
                  <pic:nvPicPr>
                    <pic:cNvPr descr="figs/catchp.png" id="0" name="Picture"/>
                    <pic:cNvPicPr>
                      <a:picLocks noChangeArrowheads="1" noChangeAspect="1"/>
                    </pic:cNvPicPr>
                  </pic:nvPicPr>
                  <pic:blipFill>
                    <a:blip r:embed="rId108"/>
                    <a:stretch>
                      <a:fillRect/>
                    </a:stretch>
                  </pic:blipFill>
                  <pic:spPr bwMode="auto">
                    <a:xfrm>
                      <a:off x="0" y="0"/>
                      <a:ext cx="5334000" cy="3659259"/>
                    </a:xfrm>
                    <a:prstGeom prst="rect">
                      <a:avLst/>
                    </a:prstGeom>
                    <a:noFill/>
                    <a:ln w="9525">
                      <a:noFill/>
                      <a:headEnd/>
                      <a:tailEnd/>
                    </a:ln>
                  </pic:spPr>
                </pic:pic>
              </a:graphicData>
            </a:graphic>
          </wp:inline>
        </w:drawing>
      </w:r>
    </w:p>
    <w:p>
      <w:pPr>
        <w:pStyle w:val="ImageCaption"/>
      </w:pPr>
      <w:r>
        <w:t xml:space="preserve">Proportion of the annual EBS pollock TAC by month during the A-season, 2000–2019. The higher value observed since 2017 was due to Amendment 110 of the FMP to allow greater flexibility to avoid Chinook salmon.</w:t>
      </w:r>
    </w:p>
    <w:p>
      <w:pPr>
        <w:pStyle w:val="CaptionedFigure"/>
      </w:pPr>
      <w:r>
        <w:drawing>
          <wp:inline>
            <wp:extent cx="5334000" cy="3200400"/>
            <wp:effectExtent b="0" l="0" r="0" t="0"/>
            <wp:docPr descr="EBS pollock roe production in A and B seasons , 2000-2020." title="" id="1" name="Picture"/>
            <a:graphic>
              <a:graphicData uri="http://schemas.openxmlformats.org/drawingml/2006/picture">
                <pic:pic>
                  <pic:nvPicPr>
                    <pic:cNvPr descr="figs/roe.pdf" id="0" name="Picture"/>
                    <pic:cNvPicPr>
                      <a:picLocks noChangeArrowheads="1" noChangeAspect="1"/>
                    </pic:cNvPicPr>
                  </pic:nvPicPr>
                  <pic:blipFill>
                    <a:blip r:embed="rId109"/>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EBS pollock roe production in A and B seasons , 2000-2020.</w:t>
      </w:r>
    </w:p>
    <w:p>
      <w:pPr>
        <w:pStyle w:val="CaptionedFigure"/>
      </w:pPr>
      <w:r>
        <w:drawing>
          <wp:inline>
            <wp:extent cx="5334000" cy="6109025"/>
            <wp:effectExtent b="0" l="0" r="0" t="0"/>
            <wp:docPr descr="EBS pollock catch distribution during B-season, 2018–2020. Column height is proportional to total catch. Note that directed fishery for pollock generally is finished prior to October; the labels are indicative full-year catches." title="" id="1" name="Picture"/>
            <a:graphic>
              <a:graphicData uri="http://schemas.openxmlformats.org/drawingml/2006/picture">
                <pic:pic>
                  <pic:nvPicPr>
                    <pic:cNvPr descr="figs/catch_distn_b.png" id="0" name="Picture"/>
                    <pic:cNvPicPr>
                      <a:picLocks noChangeArrowheads="1" noChangeAspect="1"/>
                    </pic:cNvPicPr>
                  </pic:nvPicPr>
                  <pic:blipFill>
                    <a:blip r:embed="rId110"/>
                    <a:stretch>
                      <a:fillRect/>
                    </a:stretch>
                  </pic:blipFill>
                  <pic:spPr bwMode="auto">
                    <a:xfrm>
                      <a:off x="0" y="0"/>
                      <a:ext cx="5334000" cy="6109025"/>
                    </a:xfrm>
                    <a:prstGeom prst="rect">
                      <a:avLst/>
                    </a:prstGeom>
                    <a:noFill/>
                    <a:ln w="9525">
                      <a:noFill/>
                      <a:headEnd/>
                      <a:tailEnd/>
                    </a:ln>
                  </pic:spPr>
                </pic:pic>
              </a:graphicData>
            </a:graphic>
          </wp:inline>
        </w:drawing>
      </w:r>
    </w:p>
    <w:p>
      <w:pPr>
        <w:pStyle w:val="ImageCaption"/>
      </w:pPr>
      <w:r>
        <w:t xml:space="preserve">EBS pollock catch distribution during B-season, 2018–2020. Column height is proportional to total catch. Note that directed fishery for pollock generally is finished prior to October; the labels are indicative full-year catches.</w:t>
      </w:r>
    </w:p>
    <w:p>
      <w:pPr>
        <w:pStyle w:val="CaptionedFigure"/>
      </w:pPr>
      <w:r>
        <w:drawing>
          <wp:inline>
            <wp:extent cx="5334000" cy="2723987"/>
            <wp:effectExtent b="0" l="0" r="0" t="0"/>
            <wp:docPr descr="Estimated mean daily distance between operations, 2000-2020." title="" id="1" name="Picture"/>
            <a:graphic>
              <a:graphicData uri="http://schemas.openxmlformats.org/drawingml/2006/picture">
                <pic:pic>
                  <pic:nvPicPr>
                    <pic:cNvPr descr="figs/fleet_dispersal.png" id="0" name="Picture"/>
                    <pic:cNvPicPr>
                      <a:picLocks noChangeArrowheads="1" noChangeAspect="1"/>
                    </pic:cNvPicPr>
                  </pic:nvPicPr>
                  <pic:blipFill>
                    <a:blip r:embed="rId111"/>
                    <a:stretch>
                      <a:fillRect/>
                    </a:stretch>
                  </pic:blipFill>
                  <pic:spPr bwMode="auto">
                    <a:xfrm>
                      <a:off x="0" y="0"/>
                      <a:ext cx="5334000" cy="2723987"/>
                    </a:xfrm>
                    <a:prstGeom prst="rect">
                      <a:avLst/>
                    </a:prstGeom>
                    <a:noFill/>
                    <a:ln w="9525">
                      <a:noFill/>
                      <a:headEnd/>
                      <a:tailEnd/>
                    </a:ln>
                  </pic:spPr>
                </pic:pic>
              </a:graphicData>
            </a:graphic>
          </wp:inline>
        </w:drawing>
      </w:r>
    </w:p>
    <w:p>
      <w:pPr>
        <w:pStyle w:val="ImageCaption"/>
      </w:pPr>
      <w:r>
        <w:t xml:space="preserve">Estimated mean daily distance between operations, 2000-2020.</w:t>
      </w:r>
    </w:p>
    <w:p>
      <w:pPr>
        <w:pStyle w:val="CaptionedFigure"/>
      </w:pPr>
      <w:r>
        <w:drawing>
          <wp:inline>
            <wp:extent cx="3209991" cy="8287149"/>
            <wp:effectExtent b="0" l="0" r="0" t="0"/>
            <wp:docPr descr="EBS pollock fishery estimated catch-at-age data (in number) for 1992–2018. Age 10 represents pollock age 10 and older. The 2008 year-class is shaded in green." title="" id="1" name="Picture"/>
            <a:graphic>
              <a:graphicData uri="http://schemas.openxmlformats.org/drawingml/2006/picture">
                <pic:pic>
                  <pic:nvPicPr>
                    <pic:cNvPr descr="figs/catage.png" id="0" name="Picture"/>
                    <pic:cNvPicPr>
                      <a:picLocks noChangeArrowheads="1" noChangeAspect="1"/>
                    </pic:cNvPicPr>
                  </pic:nvPicPr>
                  <pic:blipFill>
                    <a:blip r:embed="rId112"/>
                    <a:stretch>
                      <a:fillRect/>
                    </a:stretch>
                  </pic:blipFill>
                  <pic:spPr bwMode="auto">
                    <a:xfrm>
                      <a:off x="0" y="0"/>
                      <a:ext cx="3209991" cy="8287149"/>
                    </a:xfrm>
                    <a:prstGeom prst="rect">
                      <a:avLst/>
                    </a:prstGeom>
                    <a:noFill/>
                    <a:ln w="9525">
                      <a:noFill/>
                      <a:headEnd/>
                      <a:tailEnd/>
                    </a:ln>
                  </pic:spPr>
                </pic:pic>
              </a:graphicData>
            </a:graphic>
          </wp:inline>
        </w:drawing>
      </w:r>
    </w:p>
    <w:p>
      <w:pPr>
        <w:pStyle w:val="ImageCaption"/>
      </w:pPr>
      <w:r>
        <w:t xml:space="preserve">EBS pollock fishery estimated catch-at-age data (in number) for 1992–2018. Age 10 represents pollock age 10 and older. The 2008 year-class is shaded in green.</w:t>
      </w:r>
    </w:p>
    <w:p>
      <w:pPr>
        <w:pStyle w:val="CaptionedFigure"/>
      </w:pPr>
      <w:r>
        <w:drawing>
          <wp:inline>
            <wp:extent cx="5334000" cy="2081283"/>
            <wp:effectExtent b="0" l="0" r="0" t="0"/>
            <wp:docPr descr="Bottom-trawl survey biomass estimates with error bars representing 1 standard deviation (for design-based and density-dependent correction method) for EBS pollock." title="" id="1" name="Picture"/>
            <a:graphic>
              <a:graphicData uri="http://schemas.openxmlformats.org/drawingml/2006/picture">
                <pic:pic>
                  <pic:nvPicPr>
                    <pic:cNvPr descr="figs/bts_biom.pdf" id="0" name="Picture"/>
                    <pic:cNvPicPr>
                      <a:picLocks noChangeArrowheads="1" noChangeAspect="1"/>
                    </pic:cNvPicPr>
                  </pic:nvPicPr>
                  <pic:blipFill>
                    <a:blip r:embed="rId113"/>
                    <a:stretch>
                      <a:fillRect/>
                    </a:stretch>
                  </pic:blipFill>
                  <pic:spPr bwMode="auto">
                    <a:xfrm>
                      <a:off x="0" y="0"/>
                      <a:ext cx="5334000" cy="2081283"/>
                    </a:xfrm>
                    <a:prstGeom prst="rect">
                      <a:avLst/>
                    </a:prstGeom>
                    <a:noFill/>
                    <a:ln w="9525">
                      <a:noFill/>
                      <a:headEnd/>
                      <a:tailEnd/>
                    </a:ln>
                  </pic:spPr>
                </pic:pic>
              </a:graphicData>
            </a:graphic>
          </wp:inline>
        </w:drawing>
      </w:r>
    </w:p>
    <w:p>
      <w:pPr>
        <w:pStyle w:val="ImageCaption"/>
      </w:pPr>
      <w:r>
        <w:t xml:space="preserve">Bottom-trawl survey biomass estimates with error bars representing 1 standard deviation (for design-based and density-dependent correction method) for EBS pollock.</w:t>
      </w:r>
    </w:p>
    <w:p>
      <w:pPr>
        <w:pStyle w:val="CaptionedFigure"/>
      </w:pPr>
      <w:r>
        <w:drawing>
          <wp:inline>
            <wp:extent cx="5334000" cy="3200400"/>
            <wp:effectExtent b="0" l="0" r="0" t="0"/>
            <wp:docPr descr="Bottom and surface temperatures for the Bering Sea from the NMFS summer bottom-trawl surveys (1982–2018). Dashed lines represent mean values." title="" id="1" name="Picture"/>
            <a:graphic>
              <a:graphicData uri="http://schemas.openxmlformats.org/drawingml/2006/picture">
                <pic:pic>
                  <pic:nvPicPr>
                    <pic:cNvPr descr="figs/bts_temp.pdf" id="0" name="Picture"/>
                    <pic:cNvPicPr>
                      <a:picLocks noChangeArrowheads="1" noChangeAspect="1"/>
                    </pic:cNvPicPr>
                  </pic:nvPicPr>
                  <pic:blipFill>
                    <a:blip r:embed="rId114"/>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Bottom and surface temperatures for the Bering Sea from the NMFS summer bottom-trawl surveys (1982–2018). Dashed lines represent mean values.</w:t>
      </w:r>
    </w:p>
    <w:p>
      <w:pPr>
        <w:pStyle w:val="CaptionedFigure"/>
      </w:pPr>
      <w:r>
        <w:drawing>
          <wp:inline>
            <wp:extent cx="5334000" cy="6902823"/>
            <wp:effectExtent b="0" l="0" r="0" t="0"/>
            <wp:docPr descr="EBS pollock CPUE (shades = relative kg/hectare) and bottom temperature isotherms in degrees C; from the bottom trawl survey data 2011–2019." title="" id="1" name="Picture"/>
            <a:graphic>
              <a:graphicData uri="http://schemas.openxmlformats.org/drawingml/2006/picture">
                <pic:pic>
                  <pic:nvPicPr>
                    <pic:cNvPr descr="figs/bts_temp_cpue.pdf" id="0" name="Picture"/>
                    <pic:cNvPicPr>
                      <a:picLocks noChangeArrowheads="1" noChangeAspect="1"/>
                    </pic:cNvPicPr>
                  </pic:nvPicPr>
                  <pic:blipFill>
                    <a:blip r:embed="rId115"/>
                    <a:stretch>
                      <a:fillRect/>
                    </a:stretch>
                  </pic:blipFill>
                  <pic:spPr bwMode="auto">
                    <a:xfrm>
                      <a:off x="0" y="0"/>
                      <a:ext cx="5334000" cy="6902823"/>
                    </a:xfrm>
                    <a:prstGeom prst="rect">
                      <a:avLst/>
                    </a:prstGeom>
                    <a:noFill/>
                    <a:ln w="9525">
                      <a:noFill/>
                      <a:headEnd/>
                      <a:tailEnd/>
                    </a:ln>
                  </pic:spPr>
                </pic:pic>
              </a:graphicData>
            </a:graphic>
          </wp:inline>
        </w:drawing>
      </w:r>
    </w:p>
    <w:p>
      <w:pPr>
        <w:pStyle w:val="ImageCaption"/>
      </w:pPr>
      <w:r>
        <w:t xml:space="preserve">EBS pollock CPUE (shades = relative kg/hectare) and bottom temperature isotherms in degrees C; from the bottom trawl survey data 2011–2019.</w:t>
      </w:r>
    </w:p>
    <w:p>
      <w:pPr>
        <w:pStyle w:val="CaptionedFigure"/>
      </w:pPr>
      <w:r>
        <w:drawing>
          <wp:inline>
            <wp:extent cx="3041904" cy="5303520"/>
            <wp:effectExtent b="0" l="0" r="0" t="0"/>
            <wp:docPr descr="Bottom trawl survey pollock catch in kg per hectare for 2017 - 2019. Height of vertical lines are proportional to station-specific pollock densities by weight (kg per hectare) with constant scales for all years (red stars indicate tows where pollock were absent from the catch)." title="" id="1" name="Picture"/>
            <a:graphic>
              <a:graphicData uri="http://schemas.openxmlformats.org/drawingml/2006/picture">
                <pic:pic>
                  <pic:nvPicPr>
                    <pic:cNvPr descr="figs/bts_3d.png" id="0" name="Picture"/>
                    <pic:cNvPicPr>
                      <a:picLocks noChangeArrowheads="1" noChangeAspect="1"/>
                    </pic:cNvPicPr>
                  </pic:nvPicPr>
                  <pic:blipFill>
                    <a:blip r:embed="rId116"/>
                    <a:stretch>
                      <a:fillRect/>
                    </a:stretch>
                  </pic:blipFill>
                  <pic:spPr bwMode="auto">
                    <a:xfrm>
                      <a:off x="0" y="0"/>
                      <a:ext cx="3041904" cy="5303520"/>
                    </a:xfrm>
                    <a:prstGeom prst="rect">
                      <a:avLst/>
                    </a:prstGeom>
                    <a:noFill/>
                    <a:ln w="9525">
                      <a:noFill/>
                      <a:headEnd/>
                      <a:tailEnd/>
                    </a:ln>
                  </pic:spPr>
                </pic:pic>
              </a:graphicData>
            </a:graphic>
          </wp:inline>
        </w:drawing>
      </w:r>
    </w:p>
    <w:p>
      <w:pPr>
        <w:pStyle w:val="ImageCaption"/>
      </w:pPr>
      <w:r>
        <w:t xml:space="preserve">Bottom trawl survey pollock catch in kg per hectare for 2017 - 2019. Height of vertical lines are proportional to station-specific pollock densities by weight (kg per hectare) with constant scales for all years (red stars indicate tows where pollock were absent from the catch).</w:t>
      </w:r>
    </w:p>
    <w:p>
      <w:pPr>
        <w:pStyle w:val="CaptionedFigure"/>
      </w:pPr>
      <w:r>
        <w:drawing>
          <wp:inline>
            <wp:extent cx="5334000" cy="3867337"/>
            <wp:effectExtent b="0" l="0" r="0" t="0"/>
            <wp:docPr descr="Pollock abundance levels by age and year as estimated directly from the NMFS bottom-trawl surveys (1990–2019). The 2006,2008, and 2012 year-classes are shaded differently." title="" id="1" name="Picture"/>
            <a:graphic>
              <a:graphicData uri="http://schemas.openxmlformats.org/drawingml/2006/picture">
                <pic:pic>
                  <pic:nvPicPr>
                    <pic:cNvPr descr="figs/bts_age_comp.png" id="0" name="Picture"/>
                    <pic:cNvPicPr>
                      <a:picLocks noChangeArrowheads="1" noChangeAspect="1"/>
                    </pic:cNvPicPr>
                  </pic:nvPicPr>
                  <pic:blipFill>
                    <a:blip r:embed="rId117"/>
                    <a:stretch>
                      <a:fillRect/>
                    </a:stretch>
                  </pic:blipFill>
                  <pic:spPr bwMode="auto">
                    <a:xfrm>
                      <a:off x="0" y="0"/>
                      <a:ext cx="5334000" cy="3867337"/>
                    </a:xfrm>
                    <a:prstGeom prst="rect">
                      <a:avLst/>
                    </a:prstGeom>
                    <a:noFill/>
                    <a:ln w="9525">
                      <a:noFill/>
                      <a:headEnd/>
                      <a:tailEnd/>
                    </a:ln>
                  </pic:spPr>
                </pic:pic>
              </a:graphicData>
            </a:graphic>
          </wp:inline>
        </w:drawing>
      </w:r>
    </w:p>
    <w:p>
      <w:pPr>
        <w:pStyle w:val="ImageCaption"/>
      </w:pPr>
      <w:r>
        <w:t xml:space="preserve">Pollock abundance levels by age and year as estimated directly from the NMFS bottom-trawl surveys (1990–2019). The 2006,2008, and 2012 year-classes are shaded differently.</w:t>
      </w:r>
    </w:p>
    <w:p>
      <w:pPr>
        <w:pStyle w:val="CaptionedFigure"/>
      </w:pPr>
      <w:r>
        <w:drawing>
          <wp:inline>
            <wp:extent cx="5334000" cy="6154615"/>
            <wp:effectExtent b="0" l="0" r="0" t="0"/>
            <wp:docPr descr="The relationship between pollock ATS biomass estimates and sA (backscatter) values." title="" id="1" name="Picture"/>
            <a:graphic>
              <a:graphicData uri="http://schemas.openxmlformats.org/drawingml/2006/picture">
                <pic:pic>
                  <pic:nvPicPr>
                    <pic:cNvPr descr="figs/sa_v_biom.png" id="0" name="Picture"/>
                    <pic:cNvPicPr>
                      <a:picLocks noChangeArrowheads="1" noChangeAspect="1"/>
                    </pic:cNvPicPr>
                  </pic:nvPicPr>
                  <pic:blipFill>
                    <a:blip r:embed="rId118"/>
                    <a:stretch>
                      <a:fillRect/>
                    </a:stretch>
                  </pic:blipFill>
                  <pic:spPr bwMode="auto">
                    <a:xfrm>
                      <a:off x="0" y="0"/>
                      <a:ext cx="5334000" cy="6154615"/>
                    </a:xfrm>
                    <a:prstGeom prst="rect">
                      <a:avLst/>
                    </a:prstGeom>
                    <a:noFill/>
                    <a:ln w="9525">
                      <a:noFill/>
                      <a:headEnd/>
                      <a:tailEnd/>
                    </a:ln>
                  </pic:spPr>
                </pic:pic>
              </a:graphicData>
            </a:graphic>
          </wp:inline>
        </w:drawing>
      </w:r>
    </w:p>
    <w:p>
      <w:pPr>
        <w:pStyle w:val="ImageCaption"/>
      </w:pPr>
      <w:r>
        <w:t xml:space="preserve">The relationship between pollock ATS biomass estimates and</w:t>
      </w:r>
      <w:r>
        <w:t xml:space="preserve"> </w:t>
      </w:r>
      <w:r>
        <w:rPr>
          <w:i/>
        </w:rPr>
        <w:t xml:space="preserve">sA</w:t>
      </w:r>
      <w:r>
        <w:t xml:space="preserve"> </w:t>
      </w:r>
      <w:r>
        <w:t xml:space="preserve">(backscatter) values.</w:t>
      </w:r>
    </w:p>
    <w:p>
      <w:pPr>
        <w:pStyle w:val="CaptionedFigure"/>
      </w:pPr>
      <w:r>
        <w:drawing>
          <wp:inline>
            <wp:extent cx="5334000" cy="5903871"/>
            <wp:effectExtent b="0" l="0" r="0" t="0"/>
            <wp:docPr descr="An evaluation of the impact on historical pollock ATS biomass estimates if alternate transects were dropped (and uncertainty increases as depicted by vertical error bars) compared to the actual (full) number of survey transects." title="" id="1" name="Picture"/>
            <a:graphic>
              <a:graphicData uri="http://schemas.openxmlformats.org/drawingml/2006/picture">
                <pic:pic>
                  <pic:nvPicPr>
                    <pic:cNvPr descr="figs/transect_spacing.png" id="0" name="Picture"/>
                    <pic:cNvPicPr>
                      <a:picLocks noChangeArrowheads="1" noChangeAspect="1"/>
                    </pic:cNvPicPr>
                  </pic:nvPicPr>
                  <pic:blipFill>
                    <a:blip r:embed="rId119"/>
                    <a:stretch>
                      <a:fillRect/>
                    </a:stretch>
                  </pic:blipFill>
                  <pic:spPr bwMode="auto">
                    <a:xfrm>
                      <a:off x="0" y="0"/>
                      <a:ext cx="5334000" cy="5903871"/>
                    </a:xfrm>
                    <a:prstGeom prst="rect">
                      <a:avLst/>
                    </a:prstGeom>
                    <a:noFill/>
                    <a:ln w="9525">
                      <a:noFill/>
                      <a:headEnd/>
                      <a:tailEnd/>
                    </a:ln>
                  </pic:spPr>
                </pic:pic>
              </a:graphicData>
            </a:graphic>
          </wp:inline>
        </w:drawing>
      </w:r>
    </w:p>
    <w:p>
      <w:pPr>
        <w:pStyle w:val="ImageCaption"/>
      </w:pPr>
      <w:r>
        <w:t xml:space="preserve">An evaluation of the impact on historical pollock ATS biomass estimates if alternate transects were dropped (and uncertainty increases as depicted by vertical error bars) compared to the actual (full) number of survey transects.</w:t>
      </w:r>
    </w:p>
    <w:p>
      <w:pPr>
        <w:pStyle w:val="CaptionedFigure"/>
      </w:pPr>
      <w:r>
        <w:drawing>
          <wp:inline>
            <wp:extent cx="5334000" cy="3556000"/>
            <wp:effectExtent b="0" l="0" r="0" t="0"/>
            <wp:docPr descr="Geographic dipiction of backscatter intensity as measured from USVs in 2020." title="" id="1" name="Picture"/>
            <a:graphic>
              <a:graphicData uri="http://schemas.openxmlformats.org/drawingml/2006/picture">
                <pic:pic>
                  <pic:nvPicPr>
                    <pic:cNvPr descr="figs/ats_usv.jpg" id="0" name="Picture"/>
                    <pic:cNvPicPr>
                      <a:picLocks noChangeArrowheads="1" noChangeAspect="1"/>
                    </pic:cNvPicPr>
                  </pic:nvPicPr>
                  <pic:blipFill>
                    <a:blip r:embed="rId12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Geographic dipiction of backscatter intensity as measured from USVs in 2020.</w:t>
      </w:r>
    </w:p>
    <w:p>
      <w:pPr>
        <w:pStyle w:val="CaptionedFigure"/>
      </w:pPr>
      <w:r>
        <w:drawing>
          <wp:inline>
            <wp:extent cx="5334000" cy="6257192"/>
            <wp:effectExtent b="0" l="0" r="0" t="0"/>
            <wp:docPr descr="Log density of predicted pollock backscatter (sA) based on VAST model fits, 1994-2020. The data from 2020 were collected from unmanned survace vehicles (USVs) whereas the other years were collected from the RV Oscar Dyson." title="" id="1" name="Picture"/>
            <a:graphic>
              <a:graphicData uri="http://schemas.openxmlformats.org/drawingml/2006/picture">
                <pic:pic>
                  <pic:nvPicPr>
                    <pic:cNvPr descr="figs/ats_sa_density.pdf" id="0" name="Picture"/>
                    <pic:cNvPicPr>
                      <a:picLocks noChangeArrowheads="1" noChangeAspect="1"/>
                    </pic:cNvPicPr>
                  </pic:nvPicPr>
                  <pic:blipFill>
                    <a:blip r:embed="rId121"/>
                    <a:stretch>
                      <a:fillRect/>
                    </a:stretch>
                  </pic:blipFill>
                  <pic:spPr bwMode="auto">
                    <a:xfrm>
                      <a:off x="0" y="0"/>
                      <a:ext cx="5334000" cy="6257192"/>
                    </a:xfrm>
                    <a:prstGeom prst="rect">
                      <a:avLst/>
                    </a:prstGeom>
                    <a:noFill/>
                    <a:ln w="9525">
                      <a:noFill/>
                      <a:headEnd/>
                      <a:tailEnd/>
                    </a:ln>
                  </pic:spPr>
                </pic:pic>
              </a:graphicData>
            </a:graphic>
          </wp:inline>
        </w:drawing>
      </w:r>
    </w:p>
    <w:p>
      <w:pPr>
        <w:pStyle w:val="ImageCaption"/>
      </w:pPr>
      <w:r>
        <w:t xml:space="preserve">Log density of predicted pollock backscatter (sA) based on VAST model fits, 1994-2020. The data from 2020 were collected from unmanned survace vehicles (USVs) whereas the other years were collected from the RV Oscar Dyson.</w:t>
      </w:r>
    </w:p>
    <w:p>
      <w:pPr>
        <w:pStyle w:val="CaptionedFigure"/>
      </w:pPr>
      <w:r>
        <w:drawing>
          <wp:inline>
            <wp:extent cx="5334000" cy="3055763"/>
            <wp:effectExtent b="0" l="0" r="0" t="0"/>
            <wp:docPr descr="EBS pollock fishery body mass (given length) anomaly (standardized by overall mean body mass at each length) by month based on some over 700 thousand fish measurements from 1991–2018." title="" id="1" name="Picture"/>
            <a:graphic>
              <a:graphicData uri="http://schemas.openxmlformats.org/drawingml/2006/picture">
                <pic:pic>
                  <pic:nvPicPr>
                    <pic:cNvPr descr="figs/fsh_lw_month.png" id="0" name="Picture"/>
                    <pic:cNvPicPr>
                      <a:picLocks noChangeArrowheads="1" noChangeAspect="1"/>
                    </pic:cNvPicPr>
                  </pic:nvPicPr>
                  <pic:blipFill>
                    <a:blip r:embed="rId122"/>
                    <a:stretch>
                      <a:fillRect/>
                    </a:stretch>
                  </pic:blipFill>
                  <pic:spPr bwMode="auto">
                    <a:xfrm>
                      <a:off x="0" y="0"/>
                      <a:ext cx="5334000" cy="3055763"/>
                    </a:xfrm>
                    <a:prstGeom prst="rect">
                      <a:avLst/>
                    </a:prstGeom>
                    <a:noFill/>
                    <a:ln w="9525">
                      <a:noFill/>
                      <a:headEnd/>
                      <a:tailEnd/>
                    </a:ln>
                  </pic:spPr>
                </pic:pic>
              </a:graphicData>
            </a:graphic>
          </wp:inline>
        </w:drawing>
      </w:r>
    </w:p>
    <w:p>
      <w:pPr>
        <w:pStyle w:val="ImageCaption"/>
      </w:pPr>
      <w:r>
        <w:t xml:space="preserve">EBS pollock fishery body mass (given length) anomaly (standardized by overall mean body mass at each length) by month based on some over 700 thousand fish measurements from 1991–2018.</w:t>
      </w:r>
    </w:p>
    <w:p>
      <w:pPr>
        <w:pStyle w:val="CaptionedFigure"/>
      </w:pPr>
      <w:r>
        <w:drawing>
          <wp:inline>
            <wp:extent cx="5334000" cy="2667000"/>
            <wp:effectExtent b="0" l="0" r="0" t="0"/>
            <wp:docPr descr="EBS pollock body mass (given length) anomaly (standardized by overall mean body mass at each length) by year, 1991–2020." title="" id="1" name="Picture"/>
            <a:graphic>
              <a:graphicData uri="http://schemas.openxmlformats.org/drawingml/2006/picture">
                <pic:pic>
                  <pic:nvPicPr>
                    <pic:cNvPr descr="figs/fsh_lw_anom_yr_box.pdf"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EBS pollock body mass (given length) anomaly (standardized by overall mean body mass at each length) by year, 1991–2020.</w:t>
      </w:r>
    </w:p>
    <w:p>
      <w:pPr>
        <w:pStyle w:val="CaptionedFigure"/>
      </w:pPr>
      <w:r>
        <w:drawing>
          <wp:inline>
            <wp:extent cx="5334000" cy="5334000"/>
            <wp:effectExtent b="0" l="0" r="0" t="0"/>
            <wp:docPr descr="EBS pollock fishery body mass (given length) anomaly (standardized by overall mean body mass at each length) by year and season/area strata, 1991–2020." title="" id="1" name="Picture"/>
            <a:graphic>
              <a:graphicData uri="http://schemas.openxmlformats.org/drawingml/2006/picture">
                <pic:pic>
                  <pic:nvPicPr>
                    <pic:cNvPr descr="figs/fsh_lw_anom_str_yr_box.pdf" id="0" name="Picture"/>
                    <pic:cNvPicPr>
                      <a:picLocks noChangeArrowheads="1" noChangeAspect="1"/>
                    </pic:cNvPicPr>
                  </pic:nvPicPr>
                  <pic:blipFill>
                    <a:blip r:embed="rId12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EBS pollock fishery body mass (given length) anomaly (standardized by overall mean body mass at each length) by year and season/area strata, 1991–2020.</w:t>
      </w:r>
    </w:p>
    <w:p>
      <w:pPr>
        <w:pStyle w:val="CaptionedFigure"/>
      </w:pPr>
      <w:r>
        <w:drawing>
          <wp:inline>
            <wp:extent cx="4572000" cy="7315200"/>
            <wp:effectExtent b="0" l="0" r="0" t="0"/>
            <wp:docPr descr="Recent fishery average weight-at-age anomaly (relative to mean) by strata for ages 3–10, 2014–2018. Vertical shape reflects uncertainty in the data (wider shapes being more precise), colors are consistent with cohorts." title="" id="1" name="Picture"/>
            <a:graphic>
              <a:graphicData uri="http://schemas.openxmlformats.org/drawingml/2006/picture">
                <pic:pic>
                  <pic:nvPicPr>
                    <pic:cNvPr descr="figs/fsh_wtage_comb.pdf" id="0" name="Picture"/>
                    <pic:cNvPicPr>
                      <a:picLocks noChangeArrowheads="1" noChangeAspect="1"/>
                    </pic:cNvPicPr>
                  </pic:nvPicPr>
                  <pic:blipFill>
                    <a:blip r:embed="rId125"/>
                    <a:stretch>
                      <a:fillRect/>
                    </a:stretch>
                  </pic:blipFill>
                  <pic:spPr bwMode="auto">
                    <a:xfrm>
                      <a:off x="0" y="0"/>
                      <a:ext cx="4572000" cy="7315200"/>
                    </a:xfrm>
                    <a:prstGeom prst="rect">
                      <a:avLst/>
                    </a:prstGeom>
                    <a:noFill/>
                    <a:ln w="9525">
                      <a:noFill/>
                      <a:headEnd/>
                      <a:tailEnd/>
                    </a:ln>
                  </pic:spPr>
                </pic:pic>
              </a:graphicData>
            </a:graphic>
          </wp:inline>
        </w:drawing>
      </w:r>
    </w:p>
    <w:p>
      <w:pPr>
        <w:pStyle w:val="ImageCaption"/>
      </w:pPr>
      <w:r>
        <w:t xml:space="preserve">Recent fishery average weight-at-age anomaly (relative to mean) by strata for ages 3–10, 2014–2018. Vertical shape reflects uncertainty in the data (wider shapes being more precise), colors are consistent with cohorts.</w:t>
      </w:r>
    </w:p>
    <w:p>
      <w:pPr>
        <w:pStyle w:val="CaptionedFigure"/>
      </w:pPr>
      <w:r>
        <w:drawing>
          <wp:inline>
            <wp:extent cx="5334000" cy="4000500"/>
            <wp:effectExtent b="0" l="0" r="0" t="0"/>
            <wp:docPr descr="Fishery average weight-at-age anomaly (relative to mean) across strata and combined for all ages (3–10), and available years (1991–2019). Vertical shape reflects uncertainty in the data (wider shapes being more precise), colors are consistent with cohorts." title="" id="1" name="Picture"/>
            <a:graphic>
              <a:graphicData uri="http://schemas.openxmlformats.org/drawingml/2006/picture">
                <pic:pic>
                  <pic:nvPicPr>
                    <pic:cNvPr descr="figs/fsh_wtage_strata.pdf" id="0" name="Picture"/>
                    <pic:cNvPicPr>
                      <a:picLocks noChangeArrowheads="1" noChangeAspect="1"/>
                    </pic:cNvPicPr>
                  </pic:nvPicPr>
                  <pic:blipFill>
                    <a:blip r:embed="rId12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Fishery average weight-at-age anomaly (relative to mean) across strata and combined for all ages (3–10), and available years (1991–2019). Vertical shape reflects uncertainty in the data (wider shapes being more precise), colors are consistent with cohorts.</w:t>
      </w:r>
    </w:p>
    <w:p>
      <w:pPr>
        <w:pStyle w:val="CaptionedFigure"/>
      </w:pPr>
      <w:r>
        <w:drawing>
          <wp:inline>
            <wp:extent cx="5334000" cy="4000500"/>
            <wp:effectExtent b="0" l="0" r="0" t="0"/>
            <wp:docPr descr="Recent fishery average weight-at-age anomaly (relative to mean) by strata for ages 3–10, 2014–2019. Vertical shape reflects uncertainty in the data (wider shapes being more precise), colors are consistent with cohorts." title="" id="1" name="Picture"/>
            <a:graphic>
              <a:graphicData uri="http://schemas.openxmlformats.org/drawingml/2006/picture">
                <pic:pic>
                  <pic:nvPicPr>
                    <pic:cNvPr descr="figs/fsh_wtage_strata_yr.pdf" id="0" name="Picture"/>
                    <pic:cNvPicPr>
                      <a:picLocks noChangeArrowheads="1" noChangeAspect="1"/>
                    </pic:cNvPicPr>
                  </pic:nvPicPr>
                  <pic:blipFill>
                    <a:blip r:embed="rId12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Recent fishery average weight-at-age anomaly (relative to mean) by strata for ages 3–10, 2014–2019. Vertical shape reflects uncertainty in the data (wider shapes being more precise), colors are consistent with cohorts.</w:t>
      </w:r>
    </w:p>
    <w:p>
      <w:pPr>
        <w:pStyle w:val="CaptionedFigure"/>
      </w:pPr>
      <w:r>
        <w:drawing>
          <wp:inline>
            <wp:extent cx="5334000" cy="2667000"/>
            <wp:effectExtent b="0" l="0" r="0" t="0"/>
            <wp:docPr descr="Model runs comparing last year’s assessment with the impact of sequentially adding new data (first 2020 catch and 2019 fishery catch-at-age, then the 2020 USV data point, and then replacing that with a VAST treatment of the acoustic survey backscatter." title="" id="1" name="Picture"/>
            <a:graphic>
              <a:graphicData uri="http://schemas.openxmlformats.org/drawingml/2006/picture">
                <pic:pic>
                  <pic:nvPicPr>
                    <pic:cNvPr descr="figs/mod_data.pdf"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Model runs comparing last year’s assessment with the impact of sequentially adding new data (first 2020 catch and 2019 fishery catch-at-age, then the 2020 USV data point, and then replacing that with a VAST treatment of the acoustic survey backscatter.</w:t>
      </w:r>
    </w:p>
    <w:p>
      <w:pPr>
        <w:pStyle w:val="CaptionedFigure"/>
      </w:pPr>
      <w:r>
        <w:drawing>
          <wp:inline>
            <wp:extent cx="5334000" cy="7620000"/>
            <wp:effectExtent b="0" l="0" r="0" t="0"/>
            <wp:docPr descr="Model fits to different treatment and assumptions about index CPUE for the ATS time series where VAST CV20% and DB CV20% mean that the CVs for the index values between 1994 and 2018 each average 20% for the design-based and VAST treatments, respectively. The other cases use the sampling error and variance estimates arising from the methods. The top two panels show fits and implied error bars whereas the bottom two panels show their impact on spawning biomass estimates." title="" id="1" name="Picture"/>
            <a:graphic>
              <a:graphicData uri="http://schemas.openxmlformats.org/drawingml/2006/picture">
                <pic:pic>
                  <pic:nvPicPr>
                    <pic:cNvPr descr="figs/mod_ats_eval.pdf" id="0" name="Picture"/>
                    <pic:cNvPicPr>
                      <a:picLocks noChangeArrowheads="1" noChangeAspect="1"/>
                    </pic:cNvPicPr>
                  </pic:nvPicPr>
                  <pic:blipFill>
                    <a:blip r:embed="rId129"/>
                    <a:stretch>
                      <a:fillRect/>
                    </a:stretch>
                  </pic:blipFill>
                  <pic:spPr bwMode="auto">
                    <a:xfrm>
                      <a:off x="0" y="0"/>
                      <a:ext cx="5334000" cy="7620000"/>
                    </a:xfrm>
                    <a:prstGeom prst="rect">
                      <a:avLst/>
                    </a:prstGeom>
                    <a:noFill/>
                    <a:ln w="9525">
                      <a:noFill/>
                      <a:headEnd/>
                      <a:tailEnd/>
                    </a:ln>
                  </pic:spPr>
                </pic:pic>
              </a:graphicData>
            </a:graphic>
          </wp:inline>
        </w:drawing>
      </w:r>
    </w:p>
    <w:p>
      <w:pPr>
        <w:pStyle w:val="ImageCaption"/>
      </w:pPr>
      <w:r>
        <w:t xml:space="preserve">Model fits to different treatment and assumptions about index CPUE for the ATS time series where VAST CV20% and DB CV20% mean that the CVs for the index values between 1994 and 2018 each average 20% for the design-based and VAST treatments, respectively. The other cases use the sampling error and variance estimates arising from the methods. The top two panels show fits and implied error bars whereas the bottom two panels show their impact on spawning biomass estimates.</w:t>
      </w:r>
    </w:p>
    <w:p>
      <w:pPr>
        <w:pStyle w:val="CaptionedFigure"/>
      </w:pPr>
      <w:r>
        <w:drawing>
          <wp:inline>
            <wp:extent cx="5334000" cy="2370666"/>
            <wp:effectExtent b="0" l="0" r="0" t="0"/>
            <wp:docPr descr="Stock-recruitment estimates (shaded represnts uncertainty in SRR) and age-1 EBS pollock estimates labeled by year-classes for Model 18.2 and with the influence of the 1978 year-class removed." title="" id="1" name="Picture"/>
            <a:graphic>
              <a:graphicData uri="http://schemas.openxmlformats.org/drawingml/2006/picture">
                <pic:pic>
                  <pic:nvPicPr>
                    <pic:cNvPr descr="figs/mod_srr_sq_a.pdf" id="0" name="Picture"/>
                    <pic:cNvPicPr>
                      <a:picLocks noChangeArrowheads="1" noChangeAspect="1"/>
                    </pic:cNvPicPr>
                  </pic:nvPicPr>
                  <pic:blipFill>
                    <a:blip r:embed="rId130"/>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Stock-recruitment estimates (shaded represnts uncertainty in SRR) and age-1 EBS pollock estimates labeled by year-classes for Model 18.2 and with the influence of the 1978 year-class removed.</w:t>
      </w:r>
    </w:p>
    <w:p>
      <w:pPr>
        <w:pStyle w:val="CaptionedFigure"/>
      </w:pPr>
      <w:r>
        <w:drawing>
          <wp:inline>
            <wp:extent cx="5334000" cy="2370666"/>
            <wp:effectExtent b="0" l="0" r="0" t="0"/>
            <wp:docPr descr="Stock-recruitment estimates (shaded represnts uncertainty in SRR) and age-1 EBS pollock estimates labeled by year-classes comparing a result with a diffuse prior on SRR steepness." title="" id="1" name="Picture"/>
            <a:graphic>
              <a:graphicData uri="http://schemas.openxmlformats.org/drawingml/2006/picture">
                <pic:pic>
                  <pic:nvPicPr>
                    <pic:cNvPr descr="figs/mod_srr_a_b.pdf" id="0" name="Picture"/>
                    <pic:cNvPicPr>
                      <a:picLocks noChangeArrowheads="1" noChangeAspect="1"/>
                    </pic:cNvPicPr>
                  </pic:nvPicPr>
                  <pic:blipFill>
                    <a:blip r:embed="rId131"/>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Stock-recruitment estimates (shaded represnts uncertainty in SRR) and age-1 EBS pollock estimates labeled by year-classes comparing a result with a diffuse prior on SRR steepness.</w:t>
      </w:r>
    </w:p>
    <w:p>
      <w:pPr>
        <w:pStyle w:val="CaptionedFigure"/>
      </w:pPr>
      <w:r>
        <w:drawing>
          <wp:inline>
            <wp:extent cx="5334000" cy="2370666"/>
            <wp:effectExtent b="0" l="0" r="0" t="0"/>
            <wp:docPr descr="Stock-recruitment estimates (shaded represnts uncertainty in SRR) and age-1 EBS pollock estimates labeled by year-classes comparing implied SRR under models conditioned that FMSY equals different SPR rates." title="" id="1" name="Picture"/>
            <a:graphic>
              <a:graphicData uri="http://schemas.openxmlformats.org/drawingml/2006/picture">
                <pic:pic>
                  <pic:nvPicPr>
                    <pic:cNvPr descr="figs/mod_srr_sq_c_d.pdf" id="0" name="Picture"/>
                    <pic:cNvPicPr>
                      <a:picLocks noChangeArrowheads="1" noChangeAspect="1"/>
                    </pic:cNvPicPr>
                  </pic:nvPicPr>
                  <pic:blipFill>
                    <a:blip r:embed="rId132"/>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Stock-recruitment estimates (shaded represnts uncertainty in SRR) and age-1 EBS pollock estimates labeled by year-classes comparing implied SRR under models conditioned that FMSY equals different SPR rates.</w:t>
      </w:r>
    </w:p>
    <w:p>
      <w:pPr>
        <w:pStyle w:val="CaptionedFigure"/>
      </w:pPr>
      <w:r>
        <w:drawing>
          <wp:inline>
            <wp:extent cx="5334000" cy="2143268"/>
            <wp:effectExtent b="0" l="0" r="0" t="0"/>
            <wp:docPr descr="EBS pollock model fit to the alternative ATS biomass indices, 1994–2020." title="" id="1" name="Picture"/>
            <a:graphic>
              <a:graphicData uri="http://schemas.openxmlformats.org/drawingml/2006/picture">
                <pic:pic>
                  <pic:nvPicPr>
                    <pic:cNvPr descr="figs/mod_ats_biom.pdf" id="0" name="Picture"/>
                    <pic:cNvPicPr>
                      <a:picLocks noChangeArrowheads="1" noChangeAspect="1"/>
                    </pic:cNvPicPr>
                  </pic:nvPicPr>
                  <pic:blipFill>
                    <a:blip r:embed="rId133"/>
                    <a:stretch>
                      <a:fillRect/>
                    </a:stretch>
                  </pic:blipFill>
                  <pic:spPr bwMode="auto">
                    <a:xfrm>
                      <a:off x="0" y="0"/>
                      <a:ext cx="5334000" cy="2143268"/>
                    </a:xfrm>
                    <a:prstGeom prst="rect">
                      <a:avLst/>
                    </a:prstGeom>
                    <a:noFill/>
                    <a:ln w="9525">
                      <a:noFill/>
                      <a:headEnd/>
                      <a:tailEnd/>
                    </a:ln>
                  </pic:spPr>
                </pic:pic>
              </a:graphicData>
            </a:graphic>
          </wp:inline>
        </w:drawing>
      </w:r>
    </w:p>
    <w:p>
      <w:pPr>
        <w:pStyle w:val="ImageCaption"/>
      </w:pPr>
      <w:r>
        <w:t xml:space="preserve">EBS pollock model fit to the alternative ATS biomass indices, 1994–2020.</w:t>
      </w:r>
    </w:p>
    <w:p>
      <w:pPr>
        <w:pStyle w:val="CaptionedFigure"/>
      </w:pPr>
      <w:r>
        <w:drawing>
          <wp:inline>
            <wp:extent cx="4749800" cy="3378200"/>
            <wp:effectExtent b="0" l="0" r="0" t="0"/>
            <wp:docPr descr="EBS pollock model fits to the Japanese fishery CPUE." title="" id="1" name="Picture"/>
            <a:graphic>
              <a:graphicData uri="http://schemas.openxmlformats.org/drawingml/2006/picture">
                <pic:pic>
                  <pic:nvPicPr>
                    <pic:cNvPr descr="figs/mod_cpue_fit.pdf" id="0" name="Picture"/>
                    <pic:cNvPicPr>
                      <a:picLocks noChangeArrowheads="1" noChangeAspect="1"/>
                    </pic:cNvPicPr>
                  </pic:nvPicPr>
                  <pic:blipFill>
                    <a:blip r:embed="rId134"/>
                    <a:stretch>
                      <a:fillRect/>
                    </a:stretch>
                  </pic:blipFill>
                  <pic:spPr bwMode="auto">
                    <a:xfrm>
                      <a:off x="0" y="0"/>
                      <a:ext cx="4749800" cy="3378200"/>
                    </a:xfrm>
                    <a:prstGeom prst="rect">
                      <a:avLst/>
                    </a:prstGeom>
                    <a:noFill/>
                    <a:ln w="9525">
                      <a:noFill/>
                      <a:headEnd/>
                      <a:tailEnd/>
                    </a:ln>
                  </pic:spPr>
                </pic:pic>
              </a:graphicData>
            </a:graphic>
          </wp:inline>
        </w:drawing>
      </w:r>
    </w:p>
    <w:p>
      <w:pPr>
        <w:pStyle w:val="ImageCaption"/>
      </w:pPr>
      <w:r>
        <w:t xml:space="preserve">EBS pollock model fits to the Japanese fishery CPUE.</w:t>
      </w:r>
    </w:p>
    <w:p>
      <w:pPr>
        <w:pStyle w:val="CaptionedFigure"/>
      </w:pPr>
      <w:r>
        <w:drawing>
          <wp:inline>
            <wp:extent cx="4749800" cy="3378200"/>
            <wp:effectExtent b="0" l="0" r="0" t="0"/>
            <wp:docPr descr="Model results of predicted and observed AVO index. Error bars represent assumed 95% confidence bounds of the input series." title="" id="1" name="Picture"/>
            <a:graphic>
              <a:graphicData uri="http://schemas.openxmlformats.org/drawingml/2006/picture">
                <pic:pic>
                  <pic:nvPicPr>
                    <pic:cNvPr descr="figs/mod_avo_fit.pdf" id="0" name="Picture"/>
                    <pic:cNvPicPr>
                      <a:picLocks noChangeArrowheads="1" noChangeAspect="1"/>
                    </pic:cNvPicPr>
                  </pic:nvPicPr>
                  <pic:blipFill>
                    <a:blip r:embed="rId135"/>
                    <a:stretch>
                      <a:fillRect/>
                    </a:stretch>
                  </pic:blipFill>
                  <pic:spPr bwMode="auto">
                    <a:xfrm>
                      <a:off x="0" y="0"/>
                      <a:ext cx="4749800" cy="3378200"/>
                    </a:xfrm>
                    <a:prstGeom prst="rect">
                      <a:avLst/>
                    </a:prstGeom>
                    <a:noFill/>
                    <a:ln w="9525">
                      <a:noFill/>
                      <a:headEnd/>
                      <a:tailEnd/>
                    </a:ln>
                  </pic:spPr>
                </pic:pic>
              </a:graphicData>
            </a:graphic>
          </wp:inline>
        </w:drawing>
      </w:r>
    </w:p>
    <w:p>
      <w:pPr>
        <w:pStyle w:val="ImageCaption"/>
      </w:pPr>
      <w:r>
        <w:t xml:space="preserve">Model results of predicted and observed AVO index. Error bars represent assumed 95% confidence bounds of the input series.</w:t>
      </w:r>
    </w:p>
    <w:p>
      <w:pPr>
        <w:pStyle w:val="CaptionedFigure"/>
      </w:pPr>
      <w:r>
        <w:drawing>
          <wp:inline>
            <wp:extent cx="4749800" cy="3378200"/>
            <wp:effectExtent b="0" l="0" r="0" t="0"/>
            <wp:docPr descr="EBS pollock model fit to the BTS survey data (density dependence corrected estimates), 1982–2019. Units are relative biomass." title="" id="1" name="Picture"/>
            <a:graphic>
              <a:graphicData uri="http://schemas.openxmlformats.org/drawingml/2006/picture">
                <pic:pic>
                  <pic:nvPicPr>
                    <pic:cNvPr descr="figs/mod_bts_biom.pdf" id="0" name="Picture"/>
                    <pic:cNvPicPr>
                      <a:picLocks noChangeArrowheads="1" noChangeAspect="1"/>
                    </pic:cNvPicPr>
                  </pic:nvPicPr>
                  <pic:blipFill>
                    <a:blip r:embed="rId136"/>
                    <a:stretch>
                      <a:fillRect/>
                    </a:stretch>
                  </pic:blipFill>
                  <pic:spPr bwMode="auto">
                    <a:xfrm>
                      <a:off x="0" y="0"/>
                      <a:ext cx="4749800" cy="3378200"/>
                    </a:xfrm>
                    <a:prstGeom prst="rect">
                      <a:avLst/>
                    </a:prstGeom>
                    <a:noFill/>
                    <a:ln w="9525">
                      <a:noFill/>
                      <a:headEnd/>
                      <a:tailEnd/>
                    </a:ln>
                  </pic:spPr>
                </pic:pic>
              </a:graphicData>
            </a:graphic>
          </wp:inline>
        </w:drawing>
      </w:r>
    </w:p>
    <w:p>
      <w:pPr>
        <w:pStyle w:val="ImageCaption"/>
      </w:pPr>
      <w:r>
        <w:t xml:space="preserve">EBS pollock model fit to the BTS survey data (density dependence corrected estimates), 1982–2019. Units are relative biomass.</w:t>
      </w:r>
    </w:p>
    <w:p>
      <w:pPr>
        <w:pStyle w:val="CaptionedFigure"/>
      </w:pPr>
      <w:r>
        <w:drawing>
          <wp:inline>
            <wp:extent cx="5295900" cy="7315200"/>
            <wp:effectExtent b="0" l="0" r="0" t="0"/>
            <wp:docPr descr="EBS pollock model fits to observed mean age for the Acoustic trawl survey (top), the bottom trawl survey (middle) and fishery (bottom)" title="" id="1" name="Picture"/>
            <a:graphic>
              <a:graphicData uri="http://schemas.openxmlformats.org/drawingml/2006/picture">
                <pic:pic>
                  <pic:nvPicPr>
                    <pic:cNvPr descr="figs/mod_mean_age.pdf" id="0" name="Picture"/>
                    <pic:cNvPicPr>
                      <a:picLocks noChangeArrowheads="1" noChangeAspect="1"/>
                    </pic:cNvPicPr>
                  </pic:nvPicPr>
                  <pic:blipFill>
                    <a:blip r:embed="rId137"/>
                    <a:stretch>
                      <a:fillRect/>
                    </a:stretch>
                  </pic:blipFill>
                  <pic:spPr bwMode="auto">
                    <a:xfrm>
                      <a:off x="0" y="0"/>
                      <a:ext cx="5295900" cy="7315200"/>
                    </a:xfrm>
                    <a:prstGeom prst="rect">
                      <a:avLst/>
                    </a:prstGeom>
                    <a:noFill/>
                    <a:ln w="9525">
                      <a:noFill/>
                      <a:headEnd/>
                      <a:tailEnd/>
                    </a:ln>
                  </pic:spPr>
                </pic:pic>
              </a:graphicData>
            </a:graphic>
          </wp:inline>
        </w:drawing>
      </w:r>
    </w:p>
    <w:p>
      <w:pPr>
        <w:pStyle w:val="ImageCaption"/>
      </w:pPr>
      <w:r>
        <w:t xml:space="preserve">EBS pollock model fits to observed mean age for the Acoustic trawl survey (top), the bottom trawl survey (middle) and fishery (bottom)</w:t>
      </w:r>
    </w:p>
    <w:p>
      <w:pPr>
        <w:pStyle w:val="CaptionedFigure"/>
      </w:pPr>
      <w:r>
        <w:drawing>
          <wp:inline>
            <wp:extent cx="3657600" cy="7315200"/>
            <wp:effectExtent b="0" l="0" r="0" t="0"/>
            <wp:docPr descr="Selectivity at age estimates for the EBS pollock fishery; note that the values for the terminal year is used for ABC and OFL projections." title="" id="1" name="Picture"/>
            <a:graphic>
              <a:graphicData uri="http://schemas.openxmlformats.org/drawingml/2006/picture">
                <pic:pic>
                  <pic:nvPicPr>
                    <pic:cNvPr descr="figs/mod_fsh_sel.pdf" id="0" name="Picture"/>
                    <pic:cNvPicPr>
                      <a:picLocks noChangeArrowheads="1" noChangeAspect="1"/>
                    </pic:cNvPicPr>
                  </pic:nvPicPr>
                  <pic:blipFill>
                    <a:blip r:embed="rId138"/>
                    <a:stretch>
                      <a:fillRect/>
                    </a:stretch>
                  </pic:blipFill>
                  <pic:spPr bwMode="auto">
                    <a:xfrm>
                      <a:off x="0" y="0"/>
                      <a:ext cx="3657600" cy="7315200"/>
                    </a:xfrm>
                    <a:prstGeom prst="rect">
                      <a:avLst/>
                    </a:prstGeom>
                    <a:noFill/>
                    <a:ln w="9525">
                      <a:noFill/>
                      <a:headEnd/>
                      <a:tailEnd/>
                    </a:ln>
                  </pic:spPr>
                </pic:pic>
              </a:graphicData>
            </a:graphic>
          </wp:inline>
        </w:drawing>
      </w:r>
    </w:p>
    <w:p>
      <w:pPr>
        <w:pStyle w:val="ImageCaption"/>
      </w:pPr>
      <w:r>
        <w:t xml:space="preserve">Selectivity at age estimates for the EBS pollock fishery; note that the values for the terminal year is used for ABC and OFL projections.</w:t>
      </w:r>
    </w:p>
    <w:p>
      <w:pPr>
        <w:pStyle w:val="CaptionedFigure"/>
      </w:pPr>
      <w:r>
        <w:drawing>
          <wp:inline>
            <wp:extent cx="5334000" cy="7112000"/>
            <wp:effectExtent b="0" l="0" r="0" t="0"/>
            <wp:docPr descr="Model fit (dots) to the EBS pollock fishery proportion-at-age data (columns; 1964–2018). The 2018 data are new to this year’s assessment. Colors coincide with cohorts progressing through time." title="" id="1" name="Picture"/>
            <a:graphic>
              <a:graphicData uri="http://schemas.openxmlformats.org/drawingml/2006/picture">
                <pic:pic>
                  <pic:nvPicPr>
                    <pic:cNvPr descr="figs/mod_fsh_age.pdf" id="0" name="Picture"/>
                    <pic:cNvPicPr>
                      <a:picLocks noChangeArrowheads="1" noChangeAspect="1"/>
                    </pic:cNvPicPr>
                  </pic:nvPicPr>
                  <pic:blipFill>
                    <a:blip r:embed="rId139"/>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Model fit (dots) to the EBS pollock fishery proportion-at-age data (columns; 1964–2018). The 2018 data are new to this year’s assessment. Colors coincide with cohorts progressing through time.</w:t>
      </w:r>
    </w:p>
    <w:p>
      <w:pPr>
        <w:pStyle w:val="CaptionedFigure"/>
      </w:pPr>
      <w:r>
        <w:drawing>
          <wp:inline>
            <wp:extent cx="3657600" cy="7315200"/>
            <wp:effectExtent b="0" l="0" r="0" t="0"/>
            <wp:docPr descr="Model estimates of bottom-trawl survey selectivity, 1982–2019." title="" id="1" name="Picture"/>
            <a:graphic>
              <a:graphicData uri="http://schemas.openxmlformats.org/drawingml/2006/picture">
                <pic:pic>
                  <pic:nvPicPr>
                    <pic:cNvPr descr="figs/mod_bts_sel.pdf" id="0" name="Picture"/>
                    <pic:cNvPicPr>
                      <a:picLocks noChangeArrowheads="1" noChangeAspect="1"/>
                    </pic:cNvPicPr>
                  </pic:nvPicPr>
                  <pic:blipFill>
                    <a:blip r:embed="rId140"/>
                    <a:stretch>
                      <a:fillRect/>
                    </a:stretch>
                  </pic:blipFill>
                  <pic:spPr bwMode="auto">
                    <a:xfrm>
                      <a:off x="0" y="0"/>
                      <a:ext cx="3657600" cy="7315200"/>
                    </a:xfrm>
                    <a:prstGeom prst="rect">
                      <a:avLst/>
                    </a:prstGeom>
                    <a:noFill/>
                    <a:ln w="9525">
                      <a:noFill/>
                      <a:headEnd/>
                      <a:tailEnd/>
                    </a:ln>
                  </pic:spPr>
                </pic:pic>
              </a:graphicData>
            </a:graphic>
          </wp:inline>
        </w:drawing>
      </w:r>
    </w:p>
    <w:p>
      <w:pPr>
        <w:pStyle w:val="ImageCaption"/>
      </w:pPr>
      <w:r>
        <w:t xml:space="preserve">Model estimates of bottom-trawl survey selectivity, 1982–2019.</w:t>
      </w:r>
    </w:p>
    <w:p>
      <w:pPr>
        <w:pStyle w:val="CaptionedFigure"/>
      </w:pPr>
      <w:r>
        <w:drawing>
          <wp:inline>
            <wp:extent cx="5334000" cy="7112000"/>
            <wp:effectExtent b="0" l="0" r="0" t="0"/>
            <wp:docPr descr="Model fit (dots) to the bottom trawl survey proportion-at-age composition data (columns) for EBS pollock. Colors correspond to cohorts over time. Data new to this assessment are from 2018." title="" id="1" name="Picture"/>
            <a:graphic>
              <a:graphicData uri="http://schemas.openxmlformats.org/drawingml/2006/picture">
                <pic:pic>
                  <pic:nvPicPr>
                    <pic:cNvPr descr="figs/mod_bts_age.pdf" id="0" name="Picture"/>
                    <pic:cNvPicPr>
                      <a:picLocks noChangeArrowheads="1" noChangeAspect="1"/>
                    </pic:cNvPicPr>
                  </pic:nvPicPr>
                  <pic:blipFill>
                    <a:blip r:embed="rId141"/>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Model fit (dots) to the bottom trawl survey proportion-at-age composition data (columns) for EBS pollock. Colors correspond to cohorts over time. Data new to this assessment are from 2018.</w:t>
      </w:r>
    </w:p>
    <w:p>
      <w:pPr>
        <w:pStyle w:val="CaptionedFigure"/>
      </w:pPr>
      <w:r>
        <w:drawing>
          <wp:inline>
            <wp:extent cx="5334000" cy="7112000"/>
            <wp:effectExtent b="0" l="0" r="0" t="0"/>
            <wp:docPr descr="Model fit (dots) to the acoustic-trawl survey proportion-at-age composition data (columns) for EBS pollock. Colors correspond to cohorts over time (for years with consecutive surveys)." title="" id="1" name="Picture"/>
            <a:graphic>
              <a:graphicData uri="http://schemas.openxmlformats.org/drawingml/2006/picture">
                <pic:pic>
                  <pic:nvPicPr>
                    <pic:cNvPr descr="figs/mod_ats_age.pdf" id="0" name="Picture"/>
                    <pic:cNvPicPr>
                      <a:picLocks noChangeArrowheads="1" noChangeAspect="1"/>
                    </pic:cNvPicPr>
                  </pic:nvPicPr>
                  <pic:blipFill>
                    <a:blip r:embed="rId142"/>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Model fit (dots) to the acoustic-trawl survey proportion-at-age composition data (columns) for EBS pollock. Colors correspond to cohorts over time (for years with consecutive surveys).</w:t>
      </w:r>
    </w:p>
    <w:p>
      <w:pPr>
        <w:pStyle w:val="CaptionedFigure"/>
      </w:pPr>
      <w:r>
        <w:drawing>
          <wp:inline>
            <wp:extent cx="5334000" cy="5334000"/>
            <wp:effectExtent b="0" l="0" r="0" t="0"/>
            <wp:docPr descr="Pairwise plot of selected EBS pollock parameters and output from 3 million MCMC iterations thinned such that 5 thousand draws were saved as an approximation to the multivariate posterior distribution. Note that the figures on the diagonal represent the marginal posterior distributions. Key: lnR0 is the parameter that scales the stock-recruit relationship, B_Bmsy is estimated B_{2018}/B_{MSY}, DynB0 is the ratio of spawning biomass estimated for in 2018 over the value estimated that would occur if there had been no fishing, B19 is the spawning biomass in 2019, and B_Bmean is B_{2019}/\bar{B}." title="" id="1" name="Picture"/>
            <a:graphic>
              <a:graphicData uri="http://schemas.openxmlformats.org/drawingml/2006/picture">
                <pic:pic>
                  <pic:nvPicPr>
                    <pic:cNvPr descr="figs/mcmc_pairs.pdf" id="0" name="Picture"/>
                    <pic:cNvPicPr>
                      <a:picLocks noChangeArrowheads="1" noChangeAspect="1"/>
                    </pic:cNvPicPr>
                  </pic:nvPicPr>
                  <pic:blipFill>
                    <a:blip r:embed="rId1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Pairwise plot of selected EBS pollock parameters and output from 3 million MCMC iterations thinned such that 5 thousand draws were saved as an approximation to the multivariate posterior distribution. Note that the figures on the diagonal represent the marginal posterior distributions. Key: lnR0 is the parameter that scales the stock-recruit relationship, B_Bmsy is estimated</w:t>
      </w:r>
      <w:r>
        <w:t xml:space="preserve"> </w:t>
      </w:r>
      <m:oMath>
        <m:sSub>
          <m:e>
            <m:r>
              <m:t>B</m:t>
            </m:r>
          </m:e>
          <m:sub>
            <m:r>
              <m:t>2018</m:t>
            </m:r>
          </m:sub>
        </m:sSub>
        <m:r>
          <m:t>/</m:t>
        </m:r>
        <m:sSub>
          <m:e>
            <m:r>
              <m:t>B</m:t>
            </m:r>
          </m:e>
          <m:sub>
            <m:r>
              <m:t>M</m:t>
            </m:r>
            <m:r>
              <m:t>S</m:t>
            </m:r>
            <m:r>
              <m:t>Y</m:t>
            </m:r>
          </m:sub>
        </m:sSub>
      </m:oMath>
      <w:r>
        <w:t xml:space="preserve">, DynB0 is the ratio of spawning biomass estimated for in 2018 over the value estimated that would occur if there had been no fishing, B19 is the spawning biomass in 2019, and B_Bmean is</w:t>
      </w:r>
      <w:r>
        <w:t xml:space="preserve"> </w:t>
      </w:r>
      <m:oMath>
        <m:sSub>
          <m:e>
            <m:r>
              <m:t>B</m:t>
            </m:r>
          </m:e>
          <m:sub>
            <m:r>
              <m:t>2019</m:t>
            </m:r>
          </m:sub>
        </m:sSub>
        <m:r>
          <m:t>/</m:t>
        </m:r>
        <m:acc>
          <m:accPr>
            <m:chr m:val="‾"/>
          </m:accPr>
          <m:e>
            <m:r>
              <m:t>B</m:t>
            </m:r>
          </m:e>
        </m:acc>
      </m:oMath>
      <w:r>
        <w:t xml:space="preserve">.</w:t>
      </w:r>
    </w:p>
    <w:p>
      <w:pPr>
        <w:pStyle w:val="CaptionedFigure"/>
      </w:pPr>
      <w:r>
        <w:drawing>
          <wp:inline>
            <wp:extent cx="5334000" cy="3048000"/>
            <wp:effectExtent b="0" l="0" r="0" t="0"/>
            <wp:docPr descr="Integrated marginal posterior density (based on MCMC results) for the 2019 EBS pollock female spawning biomass compared to the point estimate (dashed red line). The mean of the posterior is shown in green (under the dashed line)." title="" id="1" name="Picture"/>
            <a:graphic>
              <a:graphicData uri="http://schemas.openxmlformats.org/drawingml/2006/picture">
                <pic:pic>
                  <pic:nvPicPr>
                    <pic:cNvPr descr="figs/mcmc_marg.pdf" id="0" name="Picture"/>
                    <pic:cNvPicPr>
                      <a:picLocks noChangeArrowheads="1" noChangeAspect="1"/>
                    </pic:cNvPicPr>
                  </pic:nvPicPr>
                  <pic:blipFill>
                    <a:blip r:embed="rId144"/>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Integrated marginal posterior density (based on MCMC results) for the 2019 EBS pollock female spawning biomass compared to the point estimate (dashed red line). The mean of the posterior is shown in green (under the dashed line).</w:t>
      </w:r>
    </w:p>
    <w:p>
      <w:pPr>
        <w:pStyle w:val="CaptionedFigure"/>
      </w:pPr>
      <w:r>
        <w:drawing>
          <wp:inline>
            <wp:extent cx="5334000" cy="4060930"/>
            <wp:effectExtent b="0" l="0" r="0" t="0"/>
            <wp:docPr descr="Estimated spawning exploitation rate (defined as the percent removal of egg production in a given spawning year)." title="" id="1" name="Picture"/>
            <a:graphic>
              <a:graphicData uri="http://schemas.openxmlformats.org/drawingml/2006/picture">
                <pic:pic>
                  <pic:nvPicPr>
                    <pic:cNvPr descr="figs/mod_ser.pdf" id="0" name="Picture"/>
                    <pic:cNvPicPr>
                      <a:picLocks noChangeArrowheads="1" noChangeAspect="1"/>
                    </pic:cNvPicPr>
                  </pic:nvPicPr>
                  <pic:blipFill>
                    <a:blip r:embed="rId145"/>
                    <a:stretch>
                      <a:fillRect/>
                    </a:stretch>
                  </pic:blipFill>
                  <pic:spPr bwMode="auto">
                    <a:xfrm>
                      <a:off x="0" y="0"/>
                      <a:ext cx="5334000" cy="4060930"/>
                    </a:xfrm>
                    <a:prstGeom prst="rect">
                      <a:avLst/>
                    </a:prstGeom>
                    <a:noFill/>
                    <a:ln w="9525">
                      <a:noFill/>
                      <a:headEnd/>
                      <a:tailEnd/>
                    </a:ln>
                  </pic:spPr>
                </pic:pic>
              </a:graphicData>
            </a:graphic>
          </wp:inline>
        </w:drawing>
      </w:r>
    </w:p>
    <w:p>
      <w:pPr>
        <w:pStyle w:val="ImageCaption"/>
      </w:pPr>
      <w:r>
        <w:t xml:space="preserve">Estimated spawning exploitation rate (defined as the percent removal of egg production in a given spawning year).</w:t>
      </w:r>
    </w:p>
    <w:p>
      <w:pPr>
        <w:pStyle w:val="CaptionedFigure"/>
      </w:pPr>
      <w:r>
        <w:drawing>
          <wp:inline>
            <wp:extent cx="5334000" cy="3480797"/>
            <wp:effectExtent b="0" l="0" r="0" t="0"/>
            <wp:docPr descr="Estimated instantaneous age-specific fishing mortality rates for EBS pollock." title="" id="1" name="Picture"/>
            <a:graphic>
              <a:graphicData uri="http://schemas.openxmlformats.org/drawingml/2006/picture">
                <pic:pic>
                  <pic:nvPicPr>
                    <pic:cNvPr descr="figs/mod_F.pdf" id="0" name="Picture"/>
                    <pic:cNvPicPr>
                      <a:picLocks noChangeArrowheads="1" noChangeAspect="1"/>
                    </pic:cNvPicPr>
                  </pic:nvPicPr>
                  <pic:blipFill>
                    <a:blip r:embed="rId146"/>
                    <a:stretch>
                      <a:fillRect/>
                    </a:stretch>
                  </pic:blipFill>
                  <pic:spPr bwMode="auto">
                    <a:xfrm>
                      <a:off x="0" y="0"/>
                      <a:ext cx="5334000" cy="3480797"/>
                    </a:xfrm>
                    <a:prstGeom prst="rect">
                      <a:avLst/>
                    </a:prstGeom>
                    <a:noFill/>
                    <a:ln w="9525">
                      <a:noFill/>
                      <a:headEnd/>
                      <a:tailEnd/>
                    </a:ln>
                  </pic:spPr>
                </pic:pic>
              </a:graphicData>
            </a:graphic>
          </wp:inline>
        </w:drawing>
      </w:r>
    </w:p>
    <w:p>
      <w:pPr>
        <w:pStyle w:val="ImageCaption"/>
      </w:pPr>
      <w:r>
        <w:t xml:space="preserve">Estimated instantaneous age-specific fishing mortality rates for EBS pollock.</w:t>
      </w:r>
    </w:p>
    <w:p>
      <w:pPr>
        <w:pStyle w:val="CaptionedFigure"/>
      </w:pPr>
      <w:r>
        <w:drawing>
          <wp:inline>
            <wp:extent cx="5334000" cy="2320531"/>
            <wp:effectExtent b="0" l="0" r="0" t="0"/>
            <wp:docPr descr="Comparison of the current assessment results with past assessments of begin-year EBS age-3+ pollock biomass." title="" id="1" name="Picture"/>
            <a:graphic>
              <a:graphicData uri="http://schemas.openxmlformats.org/drawingml/2006/picture">
                <pic:pic>
                  <pic:nvPicPr>
                    <pic:cNvPr descr="figs/mod_hist.pdf" id="0" name="Picture"/>
                    <pic:cNvPicPr>
                      <a:picLocks noChangeArrowheads="1" noChangeAspect="1"/>
                    </pic:cNvPicPr>
                  </pic:nvPicPr>
                  <pic:blipFill>
                    <a:blip r:embed="rId147"/>
                    <a:stretch>
                      <a:fillRect/>
                    </a:stretch>
                  </pic:blipFill>
                  <pic:spPr bwMode="auto">
                    <a:xfrm>
                      <a:off x="0" y="0"/>
                      <a:ext cx="5334000" cy="2320531"/>
                    </a:xfrm>
                    <a:prstGeom prst="rect">
                      <a:avLst/>
                    </a:prstGeom>
                    <a:noFill/>
                    <a:ln w="9525">
                      <a:noFill/>
                      <a:headEnd/>
                      <a:tailEnd/>
                    </a:ln>
                  </pic:spPr>
                </pic:pic>
              </a:graphicData>
            </a:graphic>
          </wp:inline>
        </w:drawing>
      </w:r>
    </w:p>
    <w:p>
      <w:pPr>
        <w:pStyle w:val="ImageCaption"/>
      </w:pPr>
      <w:r>
        <w:t xml:space="preserve">Comparison of the current assessment results with past assessments of begin-year EBS age-3+ pollock biomass.</w:t>
      </w:r>
    </w:p>
    <w:p>
      <w:pPr>
        <w:pStyle w:val="CaptionedFigure"/>
      </w:pPr>
      <w:r>
        <w:drawing>
          <wp:inline>
            <wp:extent cx="5334000" cy="3806743"/>
            <wp:effectExtent b="0" l="0" r="0" t="0"/>
            <wp:docPr descr="Estimated spawning biomass relative to annually estimated F_{MSY} values and fishing mortality rates for EBS pollock. Most recent two years are shaded in yellow" title="" id="1" name="Picture"/>
            <a:graphic>
              <a:graphicData uri="http://schemas.openxmlformats.org/drawingml/2006/picture">
                <pic:pic>
                  <pic:nvPicPr>
                    <pic:cNvPr descr="figs/mod_phase.pdf" id="0" name="Picture"/>
                    <pic:cNvPicPr>
                      <a:picLocks noChangeArrowheads="1" noChangeAspect="1"/>
                    </pic:cNvPicPr>
                  </pic:nvPicPr>
                  <pic:blipFill>
                    <a:blip r:embed="rId148"/>
                    <a:stretch>
                      <a:fillRect/>
                    </a:stretch>
                  </pic:blipFill>
                  <pic:spPr bwMode="auto">
                    <a:xfrm>
                      <a:off x="0" y="0"/>
                      <a:ext cx="5334000" cy="3806743"/>
                    </a:xfrm>
                    <a:prstGeom prst="rect">
                      <a:avLst/>
                    </a:prstGeom>
                    <a:noFill/>
                    <a:ln w="9525">
                      <a:noFill/>
                      <a:headEnd/>
                      <a:tailEnd/>
                    </a:ln>
                  </pic:spPr>
                </pic:pic>
              </a:graphicData>
            </a:graphic>
          </wp:inline>
        </w:drawing>
      </w:r>
    </w:p>
    <w:p>
      <w:pPr>
        <w:pStyle w:val="ImageCaption"/>
      </w:pPr>
      <w:r>
        <w:t xml:space="preserve">Estimated spawning biomass relative to annually estimated</w:t>
      </w:r>
      <w:r>
        <w:t xml:space="preserve"> </w:t>
      </w:r>
      <m:oMath>
        <m:sSub>
          <m:e>
            <m:r>
              <m:t>F</m:t>
            </m:r>
          </m:e>
          <m:sub>
            <m:r>
              <m:t>M</m:t>
            </m:r>
            <m:r>
              <m:t>S</m:t>
            </m:r>
            <m:r>
              <m:t>Y</m:t>
            </m:r>
          </m:sub>
        </m:sSub>
      </m:oMath>
      <w:r>
        <w:t xml:space="preserve"> </w:t>
      </w:r>
      <w:r>
        <w:t xml:space="preserve">values and fishing mortality rates for EBS pollock. Most recent two years are shaded in yellow</w:t>
      </w:r>
    </w:p>
    <w:p>
      <w:pPr>
        <w:pStyle w:val="CaptionedFigure"/>
      </w:pPr>
      <w:r>
        <w:drawing>
          <wp:inline>
            <wp:extent cx="5334000" cy="3248526"/>
            <wp:effectExtent b="0" l="0" r="0" t="0"/>
            <wp:docPr descr="The estimated EBS pollock spawning stock biomass for model 16.1 with projections equal to the estimated fishing mortality from 2019." title="" id="1" name="Picture"/>
            <a:graphic>
              <a:graphicData uri="http://schemas.openxmlformats.org/drawingml/2006/picture">
                <pic:pic>
                  <pic:nvPicPr>
                    <pic:cNvPr descr="figs/proj_ssb.pdf" id="0" name="Picture"/>
                    <pic:cNvPicPr>
                      <a:picLocks noChangeArrowheads="1" noChangeAspect="1"/>
                    </pic:cNvPicPr>
                  </pic:nvPicPr>
                  <pic:blipFill>
                    <a:blip r:embed="rId149"/>
                    <a:stretch>
                      <a:fillRect/>
                    </a:stretch>
                  </pic:blipFill>
                  <pic:spPr bwMode="auto">
                    <a:xfrm>
                      <a:off x="0" y="0"/>
                      <a:ext cx="5334000" cy="3248526"/>
                    </a:xfrm>
                    <a:prstGeom prst="rect">
                      <a:avLst/>
                    </a:prstGeom>
                    <a:noFill/>
                    <a:ln w="9525">
                      <a:noFill/>
                      <a:headEnd/>
                      <a:tailEnd/>
                    </a:ln>
                  </pic:spPr>
                </pic:pic>
              </a:graphicData>
            </a:graphic>
          </wp:inline>
        </w:drawing>
      </w:r>
    </w:p>
    <w:p>
      <w:pPr>
        <w:pStyle w:val="ImageCaption"/>
      </w:pPr>
      <w:r>
        <w:t xml:space="preserve">The estimated EBS pollock spawning stock biomass for model 16.1 with projections equal to the estimated fishing mortality from 2019.</w:t>
      </w:r>
    </w:p>
    <w:p>
      <w:pPr>
        <w:pStyle w:val="CaptionedFigure"/>
      </w:pPr>
      <w:r>
        <w:drawing>
          <wp:inline>
            <wp:extent cx="5334000" cy="2370666"/>
            <wp:effectExtent b="0" l="0" r="0" t="0"/>
            <wp:docPr descr="Recruitment estimates (age-1 recruits) for EBS pollock for all years since 1964 (1963–2017 year classes) for Model 16.1. Error bars reflect 90% credible intervals based on model estimates of uncertainty." title="" id="1" name="Picture"/>
            <a:graphic>
              <a:graphicData uri="http://schemas.openxmlformats.org/drawingml/2006/picture">
                <pic:pic>
                  <pic:nvPicPr>
                    <pic:cNvPr descr="figs/mod_rec.pdf" id="0" name="Picture"/>
                    <pic:cNvPicPr>
                      <a:picLocks noChangeArrowheads="1" noChangeAspect="1"/>
                    </pic:cNvPicPr>
                  </pic:nvPicPr>
                  <pic:blipFill>
                    <a:blip r:embed="rId150"/>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Recruitment estimates (age-1 recruits) for EBS pollock for all years since 1964 (1963–2017 year classes) for Model 16.1. Error bars reflect 90% credible intervals based on model estimates of uncertainty.</w:t>
      </w:r>
    </w:p>
    <w:p>
      <w:pPr>
        <w:pStyle w:val="CaptionedFigure"/>
      </w:pPr>
      <w:r>
        <w:drawing>
          <wp:inline>
            <wp:extent cx="5334000" cy="3345585"/>
            <wp:effectExtent b="0" l="0" r="0" t="0"/>
            <wp:docPr descr="Stock-recruitment estimates (shaded represnts structural uncertainty) and age-1 EBS pollock estimates labeled by year-classes" title="" id="1" name="Picture"/>
            <a:graphic>
              <a:graphicData uri="http://schemas.openxmlformats.org/drawingml/2006/picture">
                <pic:pic>
                  <pic:nvPicPr>
                    <pic:cNvPr descr="figs/mod_srr.pdf" id="0" name="Picture"/>
                    <pic:cNvPicPr>
                      <a:picLocks noChangeArrowheads="1" noChangeAspect="1"/>
                    </pic:cNvPicPr>
                  </pic:nvPicPr>
                  <pic:blipFill>
                    <a:blip r:embed="rId151"/>
                    <a:stretch>
                      <a:fillRect/>
                    </a:stretch>
                  </pic:blipFill>
                  <pic:spPr bwMode="auto">
                    <a:xfrm>
                      <a:off x="0" y="0"/>
                      <a:ext cx="5334000" cy="3345585"/>
                    </a:xfrm>
                    <a:prstGeom prst="rect">
                      <a:avLst/>
                    </a:prstGeom>
                    <a:noFill/>
                    <a:ln w="9525">
                      <a:noFill/>
                      <a:headEnd/>
                      <a:tailEnd/>
                    </a:ln>
                  </pic:spPr>
                </pic:pic>
              </a:graphicData>
            </a:graphic>
          </wp:inline>
        </w:drawing>
      </w:r>
    </w:p>
    <w:p>
      <w:pPr>
        <w:pStyle w:val="ImageCaption"/>
      </w:pPr>
      <w:r>
        <w:t xml:space="preserve">Stock-recruitment estimates (shaded represnts structural uncertainty) and age-1 EBS pollock estimates labeled by year-classes</w:t>
      </w:r>
    </w:p>
    <w:p>
      <w:pPr>
        <w:pStyle w:val="CaptionedFigure"/>
      </w:pPr>
      <w:r>
        <w:drawing>
          <wp:inline>
            <wp:extent cx="4749800" cy="6858000"/>
            <wp:effectExtent b="0" l="0" r="0" t="0"/>
            <wp:docPr descr="EBS pollock productivity as measured by logged recruits per spawning biomass, log(R/S), as a function of spawning biomass with a linear fit (bottom) and over time, 1964–2018 (top)." title="" id="1" name="Picture"/>
            <a:graphic>
              <a:graphicData uri="http://schemas.openxmlformats.org/drawingml/2006/picture">
                <pic:pic>
                  <pic:nvPicPr>
                    <pic:cNvPr descr="figs/mod_rs.pdf" id="0" name="Picture"/>
                    <pic:cNvPicPr>
                      <a:picLocks noChangeArrowheads="1" noChangeAspect="1"/>
                    </pic:cNvPicPr>
                  </pic:nvPicPr>
                  <pic:blipFill>
                    <a:blip r:embed="rId152"/>
                    <a:stretch>
                      <a:fillRect/>
                    </a:stretch>
                  </pic:blipFill>
                  <pic:spPr bwMode="auto">
                    <a:xfrm>
                      <a:off x="0" y="0"/>
                      <a:ext cx="4749800" cy="6858000"/>
                    </a:xfrm>
                    <a:prstGeom prst="rect">
                      <a:avLst/>
                    </a:prstGeom>
                    <a:noFill/>
                    <a:ln w="9525">
                      <a:noFill/>
                      <a:headEnd/>
                      <a:tailEnd/>
                    </a:ln>
                  </pic:spPr>
                </pic:pic>
              </a:graphicData>
            </a:graphic>
          </wp:inline>
        </w:drawing>
      </w:r>
    </w:p>
    <w:p>
      <w:pPr>
        <w:pStyle w:val="ImageCaption"/>
      </w:pPr>
      <w:r>
        <w:t xml:space="preserve">EBS pollock productivity as measured by logged recruits per spawning biomass, log(R/S), as a function of spawning biomass with a linear fit (bottom) and over time, 1964–2018 (top).</w:t>
      </w:r>
    </w:p>
    <w:p>
      <w:pPr>
        <w:pStyle w:val="CaptionedFigure"/>
      </w:pPr>
      <w:r>
        <w:drawing>
          <wp:inline>
            <wp:extent cx="5334000" cy="6672648"/>
            <wp:effectExtent b="0" l="0" r="0" t="0"/>
            <wp:docPr descr="Retrospective patterns for EBS pollock spawning biomass showing the point estimates relative to the terminal year (top panel) and approximate confidence bounds on absolute scale (+2 standard deviations)." title="" id="1" name="Picture"/>
            <a:graphic>
              <a:graphicData uri="http://schemas.openxmlformats.org/drawingml/2006/picture">
                <pic:pic>
                  <pic:nvPicPr>
                    <pic:cNvPr descr="figs/mod_retro.pdf" id="0" name="Picture"/>
                    <pic:cNvPicPr>
                      <a:picLocks noChangeArrowheads="1" noChangeAspect="1"/>
                    </pic:cNvPicPr>
                  </pic:nvPicPr>
                  <pic:blipFill>
                    <a:blip r:embed="rId153"/>
                    <a:stretch>
                      <a:fillRect/>
                    </a:stretch>
                  </pic:blipFill>
                  <pic:spPr bwMode="auto">
                    <a:xfrm>
                      <a:off x="0" y="0"/>
                      <a:ext cx="5334000" cy="6672648"/>
                    </a:xfrm>
                    <a:prstGeom prst="rect">
                      <a:avLst/>
                    </a:prstGeom>
                    <a:noFill/>
                    <a:ln w="9525">
                      <a:noFill/>
                      <a:headEnd/>
                      <a:tailEnd/>
                    </a:ln>
                  </pic:spPr>
                </pic:pic>
              </a:graphicData>
            </a:graphic>
          </wp:inline>
        </w:drawing>
      </w:r>
    </w:p>
    <w:p>
      <w:pPr>
        <w:pStyle w:val="ImageCaption"/>
      </w:pPr>
      <w:r>
        <w:t xml:space="preserve">Retrospective patterns for EBS pollock spawning biomass showing the point estimates relative to the terminal year (top panel) and approximate confidence bounds on absolute scale (+2 standard deviations).</w:t>
      </w:r>
    </w:p>
    <w:p>
      <w:pPr>
        <w:pStyle w:val="CaptionedFigure"/>
      </w:pPr>
      <w:r>
        <w:drawing>
          <wp:inline>
            <wp:extent cx="4927600" cy="6400800"/>
            <wp:effectExtent b="0" l="0" r="0" t="0"/>
            <wp:docPr descr="Projected EBS Tier 3 pollock yield (top) and female spawning biomass (bottom) relative to the long-term expected values under F_{35\%} and F_{40\%} (horizontal lines). B_{40\%} is computed from average recruitment from 1978–2017. Future harvest rates follow the guidelines specified under Tier 3 Scenario 1." title="" id="1" name="Picture"/>
            <a:graphic>
              <a:graphicData uri="http://schemas.openxmlformats.org/drawingml/2006/picture">
                <pic:pic>
                  <pic:nvPicPr>
                    <pic:cNvPr descr="figs/tier3_proj.pdf" id="0" name="Picture"/>
                    <pic:cNvPicPr>
                      <a:picLocks noChangeArrowheads="1" noChangeAspect="1"/>
                    </pic:cNvPicPr>
                  </pic:nvPicPr>
                  <pic:blipFill>
                    <a:blip r:embed="rId154"/>
                    <a:stretch>
                      <a:fillRect/>
                    </a:stretch>
                  </pic:blipFill>
                  <pic:spPr bwMode="auto">
                    <a:xfrm>
                      <a:off x="0" y="0"/>
                      <a:ext cx="4927600" cy="6400800"/>
                    </a:xfrm>
                    <a:prstGeom prst="rect">
                      <a:avLst/>
                    </a:prstGeom>
                    <a:noFill/>
                    <a:ln w="9525">
                      <a:noFill/>
                      <a:headEnd/>
                      <a:tailEnd/>
                    </a:ln>
                  </pic:spPr>
                </pic:pic>
              </a:graphicData>
            </a:graphic>
          </wp:inline>
        </w:drawing>
      </w:r>
    </w:p>
    <w:p>
      <w:pPr>
        <w:pStyle w:val="ImageCaption"/>
      </w:pPr>
      <w:r>
        <w:t xml:space="preserve">Projected EBS Tier 3 pollock yield (top) and female spawning biomass (bottom) relative to the long-term expected values under</w:t>
      </w:r>
      <w:r>
        <w:t xml:space="preserve"> </w:t>
      </w:r>
      <m:oMath>
        <m:sSub>
          <m:e>
            <m:r>
              <m:t>F</m:t>
            </m:r>
          </m:e>
          <m:sub>
            <m:r>
              <m:t>35</m:t>
            </m:r>
            <m:r>
              <m:t>%</m:t>
            </m:r>
          </m:sub>
        </m:sSub>
      </m:oMath>
      <w:r>
        <w:t xml:space="preserve"> </w:t>
      </w:r>
      <w:r>
        <w:t xml:space="preserve">and</w:t>
      </w:r>
      <w:r>
        <w:t xml:space="preserve"> </w:t>
      </w:r>
      <m:oMath>
        <m:sSub>
          <m:e>
            <m:r>
              <m:t>F</m:t>
            </m:r>
          </m:e>
          <m:sub>
            <m:r>
              <m:t>40</m:t>
            </m:r>
            <m:r>
              <m:t>%</m:t>
            </m:r>
          </m:sub>
        </m:sSub>
      </m:oMath>
      <w:r>
        <w:t xml:space="preserve"> </w:t>
      </w:r>
      <w:r>
        <w:t xml:space="preserve">(horizontal lines).</w:t>
      </w:r>
      <w:r>
        <w:t xml:space="preserve"> </w:t>
      </w:r>
      <m:oMath>
        <m:sSub>
          <m:e>
            <m:r>
              <m:t>B</m:t>
            </m:r>
          </m:e>
          <m:sub>
            <m:r>
              <m:t>40</m:t>
            </m:r>
            <m:r>
              <m:t>%</m:t>
            </m:r>
          </m:sub>
        </m:sSub>
      </m:oMath>
      <w:r>
        <w:t xml:space="preserve"> </w:t>
      </w:r>
      <w:r>
        <w:t xml:space="preserve">is computed from average recruitment from 1978–2017. Future harvest rates follow the guidelines specified under Tier 3 Scenario 1.</w:t>
      </w:r>
    </w:p>
    <w:p>
      <w:pPr>
        <w:pStyle w:val="CaptionedFigure"/>
      </w:pPr>
      <w:r>
        <w:drawing>
          <wp:inline>
            <wp:extent cx="5334000" cy="2000250"/>
            <wp:effectExtent b="0" l="0" r="0" t="0"/>
            <wp:docPr descr="For the mature component of the EBS pollock stock, time series of estimated average age and diversity of ages (using the Shannon-Wiener H statistic), 1980–2018." title="" id="1" name="Picture"/>
            <a:graphic>
              <a:graphicData uri="http://schemas.openxmlformats.org/drawingml/2006/picture">
                <pic:pic>
                  <pic:nvPicPr>
                    <pic:cNvPr descr="figs/age_diversity.pdf" id="0" name="Picture"/>
                    <pic:cNvPicPr>
                      <a:picLocks noChangeArrowheads="1" noChangeAspect="1"/>
                    </pic:cNvPicPr>
                  </pic:nvPicPr>
                  <pic:blipFill>
                    <a:blip r:embed="rId155"/>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For the mature component of the EBS pollock stock, time series of estimated average age and diversity of ages (using the Shannon-Wiener H statistic), 1980–2018.</w:t>
      </w:r>
    </w:p>
    <w:bookmarkEnd w:id="156"/>
    <w:bookmarkStart w:id="163" w:name="ebs-pollock-model-description"/>
    <w:p>
      <w:pPr>
        <w:pStyle w:val="Heading1"/>
      </w:pPr>
      <w:r>
        <w:t xml:space="preserve">EBS Pollock Model Description</w:t>
      </w:r>
    </w:p>
    <w:bookmarkStart w:id="157" w:name="dynamics"/>
    <w:p>
      <w:pPr>
        <w:pStyle w:val="Heading2"/>
      </w:pPr>
      <w:r>
        <w:t xml:space="preserve">Dynamics</w:t>
      </w:r>
    </w:p>
    <w:p>
      <w:pPr>
        <w:pStyle w:val="FirstParagraph"/>
      </w:pPr>
      <w:r>
        <w:t xml:space="preserve">This assessment is based on a statistical age-structured model with the catch equation and population</w:t>
      </w:r>
      <w:r>
        <w:t xml:space="preserve"> </w:t>
      </w:r>
      <w:r>
        <w:t xml:space="preserve">dynamics model as described in Fournier and Archibald (1982) and elsewhere</w:t>
      </w:r>
      <w:r>
        <w:t xml:space="preserve"> </w:t>
      </w:r>
      <w:r>
        <w:t xml:space="preserve">(e.g., Hilborn and Walters 1992, Schnute and Richards 1995, McAllister and Ianelli</w:t>
      </w:r>
      <w:r>
        <w:t xml:space="preserve"> </w:t>
      </w:r>
      <w:r>
        <w:t xml:space="preserve">1997). The catch in numbers at age in year</w:t>
      </w:r>
      <w:r>
        <w:t xml:space="preserve"> </w:t>
      </w:r>
      <m:oMath>
        <m:r>
          <m:t>t</m:t>
        </m:r>
        <m:r>
          <m:t>(</m:t>
        </m:r>
        <m:sSub>
          <m:e>
            <m:r>
              <m:t>C</m:t>
            </m:r>
          </m:e>
          <m:sub>
            <m:r>
              <m:t>t</m:t>
            </m:r>
            <m:r>
              <m:t>,</m:t>
            </m:r>
            <m:r>
              <m:t>a</m:t>
            </m:r>
          </m:sub>
        </m:sSub>
        <m:r>
          <m:t>)</m:t>
        </m:r>
      </m:oMath>
      <w:r>
        <w:t xml:space="preserve"> </w:t>
      </w:r>
      <w:r>
        <w:t xml:space="preserve">and total catch biomass</w:t>
      </w:r>
      <w:r>
        <w:t xml:space="preserve"> </w:t>
      </w:r>
      <m:oMath>
        <m:r>
          <m:t>(</m:t>
        </m:r>
        <m:sSub>
          <m:e>
            <m:r>
              <m:t>Y</m:t>
            </m:r>
          </m:e>
          <m:sub>
            <m:r>
              <m:t>t</m:t>
            </m:r>
          </m:sub>
        </m:sSub>
        <m:r>
          <m:t>)</m:t>
        </m:r>
      </m:oMath>
      <w:r>
        <w:t xml:space="preserve"> </w:t>
      </w:r>
      <w:r>
        <w:t xml:space="preserve">can be described as:</w:t>
      </w:r>
    </w:p>
    <w:p>
      <w:pPr>
        <w:pStyle w:val="BodyText"/>
      </w:pPr>
    </w:p>
    <w:p>
      <w:pPr>
        <w:pStyle w:val="BodyText"/>
      </w:pPr>
      <w:r>
        <w:t xml:space="preserve">where</w:t>
      </w:r>
    </w:p>
    <w:p>
      <w:pPr>
        <w:pStyle w:val="BodyText"/>
      </w:pPr>
      <w:r>
        <w:t xml:space="preserve">Fishing mortality (</w:t>
      </w:r>
      <m:oMath>
        <m:sSub>
          <m:e>
            <m:r>
              <m:t>F</m:t>
            </m:r>
          </m:e>
          <m:sub>
            <m:r>
              <m:t>t</m:t>
            </m:r>
            <m:r>
              <m:t>,</m:t>
            </m:r>
            <m:r>
              <m:t>a</m:t>
            </m:r>
          </m:sub>
        </m:sSub>
      </m:oMath>
      <w:r>
        <w:t xml:space="preserve">) is specified as being semi-separable and non-parametric in form</w:t>
      </w:r>
      <w:r>
        <w:t xml:space="preserve"> </w:t>
      </w:r>
      <w:r>
        <w:t xml:space="preserve">with restrictions on the variability following Butterworth et al. (2003):</w:t>
      </w:r>
    </w:p>
    <w:p>
      <w:pPr>
        <w:pStyle w:val="BodyText"/>
      </w:pPr>
    </w:p>
    <w:p>
      <w:pPr>
        <w:pStyle w:val="BodyText"/>
      </w:pPr>
      <w:r>
        <w:t xml:space="preserve">where</w:t>
      </w:r>
      <w:r>
        <w:t xml:space="preserve"> </w:t>
      </w:r>
      <m:oMath>
        <m:sSub>
          <m:e>
            <m:r>
              <m:t>s</m:t>
            </m:r>
          </m:e>
          <m:sub>
            <m:r>
              <m:t>t</m:t>
            </m:r>
            <m:r>
              <m:t>,</m:t>
            </m:r>
            <m:r>
              <m:t>a</m:t>
            </m:r>
          </m:sub>
        </m:sSub>
      </m:oMath>
      <w:r>
        <w:t xml:space="preserve"> </w:t>
      </w:r>
      <w:r>
        <w:t xml:space="preserve">is the selectivity for age class</w:t>
      </w:r>
      <w:r>
        <w:t xml:space="preserve"> </w:t>
      </w:r>
      <m:oMath>
        <m:r>
          <m:t>a</m:t>
        </m:r>
      </m:oMath>
      <w:r>
        <w:t xml:space="preserve"> </w:t>
      </w:r>
      <w:r>
        <w:t xml:space="preserve">in year</w:t>
      </w:r>
      <w:r>
        <w:t xml:space="preserve"> </w:t>
      </w:r>
      <m:oMath>
        <m:r>
          <m:t>t</m:t>
        </m:r>
      </m:oMath>
      <w:r>
        <w:t xml:space="preserve">, and</w:t>
      </w:r>
      <w:r>
        <w:t xml:space="preserve"> </w:t>
      </w:r>
      <m:oMath>
        <m:sSup>
          <m:e>
            <m:r>
              <m:t>μ</m:t>
            </m:r>
          </m:e>
          <m:sup>
            <m:r>
              <m:t>f</m:t>
            </m:r>
          </m:sup>
        </m:sSup>
      </m:oMath>
      <w:r>
        <w:t xml:space="preserve"> </w:t>
      </w:r>
      <w:r>
        <w:t xml:space="preserve">is the median fishing mortality rate over time.</w:t>
      </w:r>
    </w:p>
    <w:p>
      <w:pPr>
        <w:pStyle w:val="BodyText"/>
      </w:pPr>
      <w:r>
        <w:t xml:space="preserve">If the selectivities (</w:t>
      </w:r>
      <m:oMath>
        <m:sSub>
          <m:e>
            <m:r>
              <m:t>s</m:t>
            </m:r>
          </m:e>
          <m:sub>
            <m:r>
              <m:t>t</m:t>
            </m:r>
            <m:r>
              <m:t>,</m:t>
            </m:r>
            <m:r>
              <m:t>a</m:t>
            </m:r>
          </m:sub>
        </m:sSub>
      </m:oMath>
      <w:r>
        <w:t xml:space="preserve">) are constant over time then fishing mortality</w:t>
      </w:r>
      <w:r>
        <w:t xml:space="preserve"> </w:t>
      </w:r>
      <w:r>
        <w:t xml:space="preserve">rate decomposes into an age component and a year component. A curvature</w:t>
      </w:r>
      <w:r>
        <w:t xml:space="preserve"> </w:t>
      </w:r>
      <w:r>
        <w:t xml:space="preserve">penalty on the selectivity coefficients using the squared second-differences</w:t>
      </w:r>
      <w:r>
        <w:t xml:space="preserve"> </w:t>
      </w:r>
      <w:r>
        <w:t xml:space="preserve">to provide smoothness between ages.</w:t>
      </w:r>
    </w:p>
    <w:p>
      <w:pPr>
        <w:pStyle w:val="BodyText"/>
      </w:pPr>
      <w:r>
        <w:t xml:space="preserve">Bottom-trawl survey selectivity was set to be asymptotic yet retain the</w:t>
      </w:r>
      <w:r>
        <w:t xml:space="preserve"> </w:t>
      </w:r>
      <w:r>
        <w:t xml:space="preserve">properties desired for the characteristics of this gear. Namely, that the</w:t>
      </w:r>
      <w:r>
        <w:t xml:space="preserve"> </w:t>
      </w:r>
      <w:r>
        <w:t xml:space="preserve">function should allow flexibility in selecting age 1 pollock over time. The</w:t>
      </w:r>
      <w:r>
        <w:t xml:space="preserve"> </w:t>
      </w:r>
      <w:r>
        <w:t xml:space="preserve">functional form of this selectivity was:</w:t>
      </w:r>
    </w:p>
    <w:p>
      <w:pPr>
        <w:pStyle w:val="BodyText"/>
      </w:pPr>
    </w:p>
    <w:p>
      <w:pPr>
        <w:pStyle w:val="BodyText"/>
      </w:pPr>
      <w:r>
        <w:t xml:space="preserve">where the parameters of the selectivity function follow a random</w:t>
      </w:r>
      <w:r>
        <w:t xml:space="preserve"> </w:t>
      </w:r>
      <w:r>
        <w:t xml:space="preserve">walk process as in Dorn et al. (2000):</w:t>
      </w:r>
    </w:p>
    <w:p>
      <w:pPr>
        <w:pStyle w:val="BodyText"/>
      </w:pPr>
    </w:p>
    <w:p>
      <w:pPr>
        <w:pStyle w:val="BodyText"/>
      </w:pPr>
      <w:r>
        <w:t xml:space="preserve">The parameters to be estimated in this part of the model are thus for t=1982 through to 2020.</w:t>
      </w:r>
      <w:r>
        <w:t xml:space="preserve"> </w:t>
      </w:r>
      <w:r>
        <w:t xml:space="preserve">The variance terms for these process error parameters were specified to be 0.04.</w:t>
      </w:r>
    </w:p>
    <w:p>
      <w:pPr>
        <w:pStyle w:val="BodyText"/>
      </w:pPr>
      <w:r>
        <w:t xml:space="preserve">In this assessment, the random-walk deviation penalty was optionally shifted</w:t>
      </w:r>
      <w:r>
        <w:t xml:space="preserve"> </w:t>
      </w:r>
      <w:r>
        <w:t xml:space="preserve">to the changes in log-selectivity. that is, for the BTS estimates, the process</w:t>
      </w:r>
      <w:r>
        <w:t xml:space="preserve"> </w:t>
      </w:r>
      <w:r>
        <w:t xml:space="preserve">error was applied to the logistic parameters as above, but the lognormal</w:t>
      </w:r>
      <w:r>
        <w:t xml:space="preserve"> </w:t>
      </w:r>
      <w:r>
        <w:t xml:space="preserve">penalty was applied to the resulting selectivities-at-age directly. The extent</w:t>
      </w:r>
      <w:r>
        <w:t xml:space="preserve"> </w:t>
      </w:r>
      <w:r>
        <w:t xml:space="preserve">of this variability was evaluated in the context of the impact on age-specific</w:t>
      </w:r>
      <w:r>
        <w:t xml:space="preserve"> </w:t>
      </w:r>
      <w:r>
        <w:t xml:space="preserve">survey catchability/availability and contrasted with an independent estimate of</w:t>
      </w:r>
      <w:r>
        <w:t xml:space="preserve"> </w:t>
      </w:r>
      <w:r>
        <w:t xml:space="preserve">pollock availability to the bottom trawl survey.</w:t>
      </w:r>
      <w:r>
        <w:t xml:space="preserve"> </w:t>
      </w:r>
      <w:r>
        <w:t xml:space="preserve"> </w:t>
      </w:r>
      <w:r>
        <w:t xml:space="preserve">In 2008 the AT survey selectivity approach was modified. As an option, the age</w:t>
      </w:r>
      <w:r>
        <w:t xml:space="preserve"> </w:t>
      </w:r>
      <w:r>
        <w:t xml:space="preserve">one pollock observed in this trawl can be treated as an index and are not</w:t>
      </w:r>
      <w:r>
        <w:t xml:space="preserve"> </w:t>
      </w:r>
      <w:r>
        <w:t xml:space="preserve">considered part of the age composition (which then ranges from age 2-15). This</w:t>
      </w:r>
      <w:r>
        <w:t xml:space="preserve"> </w:t>
      </w:r>
      <w:r>
        <w:t xml:space="preserve">was done to improve some interaction with the flexible selectivity smoother</w:t>
      </w:r>
      <w:r>
        <w:t xml:space="preserve"> </w:t>
      </w:r>
      <w:r>
        <w:t xml:space="preserve">that is used for this gear and was compared. Additionally, the annual</w:t>
      </w:r>
      <w:r>
        <w:t xml:space="preserve"> </w:t>
      </w:r>
      <w:r>
        <w:t xml:space="preserve">specification of input observation variance terms was allowed for the AT data.</w:t>
      </w:r>
    </w:p>
    <w:p>
      <w:pPr>
        <w:pStyle w:val="BodyText"/>
      </w:pPr>
      <w:r>
        <w:t xml:space="preserve">A diagnostic approach to evaluate input variance specifications (via sample</w:t>
      </w:r>
      <w:r>
        <w:t xml:space="preserve"> </w:t>
      </w:r>
      <w:r>
        <w:t xml:space="preserve">size under multinomial assumptions) was added in the 2018 assessment. This method</w:t>
      </w:r>
      <w:r>
        <w:t xml:space="preserve"> </w:t>
      </w:r>
      <w:r>
        <w:t xml:space="preserve">uses residuals from mean ages together with the concept that the sample</w:t>
      </w:r>
      <w:r>
        <w:t xml:space="preserve"> </w:t>
      </w:r>
      <w:r>
        <w:t xml:space="preserve">variance of mean age (from a given annual data set) varies inversely with</w:t>
      </w:r>
      <w:r>
        <w:t xml:space="preserve"> </w:t>
      </w:r>
      <w:r>
        <w:t xml:space="preserve">input sample size. It can be shown that for a given set of input proportions</w:t>
      </w:r>
      <w:r>
        <w:t xml:space="preserve"> </w:t>
      </w:r>
      <w:r>
        <w:t xml:space="preserve">at age (up to the maximum age</w:t>
      </w:r>
      <w:r>
        <w:t xml:space="preserve"> </w:t>
      </w:r>
      <m:oMath>
        <m:r>
          <m:t>A</m:t>
        </m:r>
      </m:oMath>
      <w:r>
        <w:t xml:space="preserve">) and sample size</w:t>
      </w:r>
      <w:r>
        <w:t xml:space="preserve"> </w:t>
      </w:r>
      <m:oMath>
        <m:sSub>
          <m:e>
            <m:r>
              <m:t>N</m:t>
            </m:r>
          </m:e>
          <m:sub>
            <m:r>
              <m:t>t</m:t>
            </m:r>
          </m:sub>
        </m:sSub>
      </m:oMath>
      <w:r>
        <w:t xml:space="preserve"> </w:t>
      </w:r>
      <w:r>
        <w:t xml:space="preserve">for year</w:t>
      </w:r>
      <w:r>
        <w:t xml:space="preserve"> </w:t>
      </w:r>
      <m:oMath>
        <m:r>
          <m:t>t</m:t>
        </m:r>
      </m:oMath>
      <w:r>
        <w:t xml:space="preserve">, an adjustment</w:t>
      </w:r>
      <w:r>
        <w:t xml:space="preserve"> </w:t>
      </w:r>
      <w:r>
        <w:t xml:space="preserve">factor</w:t>
      </w:r>
      <w:r>
        <w:t xml:space="preserve"> </w:t>
      </w:r>
      <m:oMath>
        <m:r>
          <m:t>ν</m:t>
        </m:r>
      </m:oMath>
      <w:r>
        <w:t xml:space="preserve"> </w:t>
      </w:r>
      <w:r>
        <w:t xml:space="preserve">for input sample size can be computed when compared with the</w:t>
      </w:r>
      <w:r>
        <w:t xml:space="preserve"> </w:t>
      </w:r>
      <w:r>
        <w:t xml:space="preserve">assessment model predicted proportions at age (</w:t>
      </w:r>
      <m:oMath>
        <m:sSub>
          <m:e>
            <m:acc>
              <m:accPr>
                <m:chr m:val="̂"/>
              </m:accPr>
              <m:e>
                <m:r>
                  <m:t>p</m:t>
                </m:r>
              </m:e>
            </m:acc>
          </m:e>
          <m:sub>
            <m:r>
              <m:t>t</m:t>
            </m:r>
            <m:r>
              <m:t>a</m:t>
            </m:r>
          </m:sub>
        </m:sSub>
      </m:oMath>
      <w:r>
        <w:t xml:space="preserve">) and model predicted mean age</w:t>
      </w:r>
      <w:r>
        <w:t xml:space="preserve"> </w:t>
      </w:r>
      <w:r>
        <w:t xml:space="preserve">(</w:t>
      </w:r>
      <m:oMath>
        <m:acc>
          <m:accPr>
            <m:chr m:val="̂"/>
          </m:accPr>
          <m:e>
            <m:acc>
              <m:accPr>
                <m:chr m:val="‾"/>
              </m:accPr>
              <m:e>
                <m:sSub>
                  <m:e>
                    <m:r>
                      <m:t>a</m:t>
                    </m:r>
                  </m:e>
                  <m:sub>
                    <m:r>
                      <m:t>t</m:t>
                    </m:r>
                  </m:sub>
                </m:sSub>
              </m:e>
            </m:acc>
          </m:e>
        </m:acc>
      </m:oMath>
      <w:r>
        <w:t xml:space="preserve">):</w:t>
      </w:r>
      <w:r>
        <w:t xml:space="preserve"> </w:t>
      </w:r>
    </w:p>
    <w:p>
      <w:pPr>
        <w:pStyle w:val="BodyText"/>
      </w:pPr>
      <w:r>
        <w:t xml:space="preserve">where</w:t>
      </w:r>
      <w:r>
        <w:t xml:space="preserve"> </w:t>
      </w:r>
      <m:oMath>
        <m:sSubSup>
          <m:e>
            <m:r>
              <m:t>r</m:t>
            </m:r>
          </m:e>
          <m:sub>
            <m:r>
              <m:t>t</m:t>
            </m:r>
          </m:sub>
          <m:sup>
            <m:r>
              <m:t>a</m:t>
            </m:r>
          </m:sup>
        </m:sSubSup>
      </m:oMath>
      <w:r>
        <w:t xml:space="preserve"> </w:t>
      </w:r>
      <w:r>
        <w:t xml:space="preserve">is the residual of mean age and</w:t>
      </w:r>
      <w:r>
        <w:t xml:space="preserve"> </w:t>
      </w:r>
    </w:p>
    <w:p>
      <w:pPr>
        <w:pStyle w:val="BodyText"/>
      </w:pPr>
      <w:r>
        <w:t xml:space="preserve">Based on previous analyses, we used the above relationship as a diagnostic for</w:t>
      </w:r>
      <w:r>
        <w:t xml:space="preserve"> </w:t>
      </w:r>
      <w:r>
        <w:t xml:space="preserve">evaluating input sample sizes by comparing model predicted mean ages with</w:t>
      </w:r>
      <w:r>
        <w:t xml:space="preserve"> </w:t>
      </w:r>
      <w:r>
        <w:t xml:space="preserve">observed mean ages and the implied 95% confidence bands. This method provided</w:t>
      </w:r>
      <w:r>
        <w:t xml:space="preserve"> </w:t>
      </w:r>
      <w:r>
        <w:t xml:space="preserve">support for modifying the frequency of allowing selectivity changes.</w:t>
      </w:r>
    </w:p>
    <w:bookmarkEnd w:id="157"/>
    <w:bookmarkStart w:id="158" w:name="recruitment-1"/>
    <w:p>
      <w:pPr>
        <w:pStyle w:val="Heading2"/>
      </w:pPr>
      <w:r>
        <w:t xml:space="preserve">Recruitment</w:t>
      </w:r>
    </w:p>
    <w:p>
      <w:pPr>
        <w:pStyle w:val="FirstParagraph"/>
      </w:pPr>
      <w:r>
        <w:t xml:space="preserve">In these analyses, recruitment (</w:t>
      </w:r>
      <m:oMath>
        <m:sSub>
          <m:e>
            <m:r>
              <m:t>R</m:t>
            </m:r>
          </m:e>
          <m:sub>
            <m:r>
              <m:t>t</m:t>
            </m:r>
          </m:sub>
        </m:sSub>
      </m:oMath>
      <w:r>
        <w:t xml:space="preserve">) represents numbers of age-1 individuals</w:t>
      </w:r>
      <w:r>
        <w:t xml:space="preserve"> </w:t>
      </w:r>
      <w:r>
        <w:t xml:space="preserve">modeled as a stochastic function of spawning stock biomass.</w:t>
      </w:r>
      <w:r>
        <w:t xml:space="preserve"> </w:t>
      </w:r>
      <w:r>
        <w:t xml:space="preserve"> </w:t>
      </w:r>
      <w:r>
        <w:t xml:space="preserve">with mature spawning biomass during year</w:t>
      </w:r>
      <w:r>
        <w:t xml:space="preserve"> </w:t>
      </w:r>
      <m:oMath>
        <m:r>
          <m:t>t</m:t>
        </m:r>
      </m:oMath>
      <w:r>
        <w:t xml:space="preserve"> </w:t>
      </w:r>
      <w:r>
        <w:t xml:space="preserve">was defined as:</w:t>
      </w:r>
      <w:r>
        <w:t xml:space="preserve"> </w:t>
      </w:r>
    </w:p>
    <w:p>
      <w:pPr>
        <w:pStyle w:val="BodyText"/>
      </w:pPr>
      <w:r>
        <w:t xml:space="preserve">and,</w:t>
      </w:r>
      <w:r>
        <w:t xml:space="preserve"> </w:t>
      </w:r>
      <m:oMath>
        <m:sSub>
          <m:e>
            <m:r>
              <m:t>ϕ</m:t>
            </m:r>
          </m:e>
          <m:sub>
            <m:r>
              <m:t>a</m:t>
            </m:r>
          </m:sub>
        </m:sSub>
      </m:oMath>
      <w:r>
        <w:t xml:space="preserve"> </w:t>
      </w:r>
      <w:r>
        <w:t xml:space="preserve">is the proportion of mature females at age is as shown in the sub-section</w:t>
      </w:r>
      <w:r>
        <w:t xml:space="preserve"> </w:t>
      </w:r>
      <w:r>
        <w:t xml:space="preserve">titled Natural mortality and maturity at age under</w:t>
      </w:r>
      <w:r>
        <w:t xml:space="preserve"> </w:t>
      </w:r>
      <w:r>
        <w:t xml:space="preserve">“</w:t>
      </w:r>
      <w:r>
        <w:t xml:space="preserve">Parameters estimated</w:t>
      </w:r>
      <w:r>
        <w:t xml:space="preserve"> </w:t>
      </w:r>
      <w:r>
        <w:t xml:space="preserve">independently</w:t>
      </w:r>
      <w:r>
        <w:t xml:space="preserve">”</w:t>
      </w:r>
      <w:r>
        <w:t xml:space="preserve"> </w:t>
      </w:r>
      <w:r>
        <w:t xml:space="preserve">above.</w:t>
      </w:r>
    </w:p>
    <w:p>
      <w:pPr>
        <w:pStyle w:val="BodyText"/>
      </w:pPr>
      <w:r>
        <w:t xml:space="preserve">A reparameterized form for the stock-recruitment relationship following</w:t>
      </w:r>
      <w:r>
        <w:t xml:space="preserve"> </w:t>
      </w:r>
      <w:r>
        <w:t xml:space="preserve">Francis (1992) was used. For the optional Beverton-Holt form (the Ricker form</w:t>
      </w:r>
      <w:r>
        <w:t xml:space="preserve"> </w:t>
      </w:r>
      <w:r>
        <w:t xml:space="preserve">presented in Eq. 12 was adopted for this assessment) we have:</w:t>
      </w:r>
      <w:r>
        <w:t xml:space="preserve"> </w:t>
      </w:r>
    </w:p>
    <w:p>
      <w:pPr>
        <w:pStyle w:val="BodyText"/>
      </w:pPr>
      <w:r>
        <w:t xml:space="preserve">where</w:t>
      </w:r>
    </w:p>
    <w:p>
      <w:pPr>
        <w:pStyle w:val="BodyText"/>
      </w:pPr>
      <w:r>
        <w:t xml:space="preserve">Values for the stock-recruitment function parameters and are calculated from</w:t>
      </w:r>
      <w:r>
        <w:t xml:space="preserve"> </w:t>
      </w:r>
      <w:r>
        <w:t xml:space="preserve">the values of (the number of 0-year-olds in the absence of exploitation and</w:t>
      </w:r>
      <w:r>
        <w:t xml:space="preserve"> </w:t>
      </w:r>
      <w:r>
        <w:t xml:space="preserve">recruitment variability) and the steepness of the stock-recruit relationship</w:t>
      </w:r>
      <w:r>
        <w:t xml:space="preserve"> </w:t>
      </w:r>
      <w:r>
        <w:t xml:space="preserve">(</w:t>
      </w:r>
      <m:oMath>
        <m:r>
          <m:t>h</m:t>
        </m:r>
      </m:oMath>
      <w:r>
        <w:t xml:space="preserve">). The steepness is the fraction of R0 to be expected (in the absence of</w:t>
      </w:r>
      <w:r>
        <w:t xml:space="preserve"> </w:t>
      </w:r>
      <w:r>
        <w:t xml:space="preserve">recruitment variability) when the mature biomass is reduced to 20% of its</w:t>
      </w:r>
      <w:r>
        <w:t xml:space="preserve"> </w:t>
      </w:r>
      <w:r>
        <w:t xml:space="preserve">pristine level (Francis 1992), so that:</w:t>
      </w:r>
    </w:p>
    <w:p>
      <w:pPr>
        <w:pStyle w:val="BodyText"/>
      </w:pPr>
    </w:p>
    <w:p>
      <w:pPr>
        <w:pStyle w:val="BodyText"/>
      </w:pPr>
      <w:r>
        <w:t xml:space="preserve">where</w:t>
      </w:r>
      <w:r>
        <w:t xml:space="preserve"> </w:t>
      </w:r>
      <m:oMath>
        <m:sSub>
          <m:e>
            <m:acc>
              <m:accPr>
                <m:chr m:val="̃"/>
              </m:accPr>
              <m:e>
                <m:r>
                  <m:t>B</m:t>
                </m:r>
              </m:e>
            </m:acc>
          </m:e>
          <m:sub>
            <m:r>
              <m:t>0</m:t>
            </m:r>
          </m:sub>
        </m:sSub>
      </m:oMath>
      <w:r>
        <w:t xml:space="preserve"> </w:t>
      </w:r>
      <w:r>
        <w:t xml:space="preserve">is the total egg production (or proxy, e.g., female</w:t>
      </w:r>
      <w:r>
        <w:t xml:space="preserve"> </w:t>
      </w:r>
      <w:r>
        <w:t xml:space="preserve">spawning biomass) in the absence of exploitation (and recruitment</w:t>
      </w:r>
      <w:r>
        <w:t xml:space="preserve"> </w:t>
      </w:r>
      <w:r>
        <w:t xml:space="preserve">variability) expressed as a fraction of</w:t>
      </w:r>
      <w:r>
        <w:t xml:space="preserve"> </w:t>
      </w:r>
      <m:oMath>
        <m:sSub>
          <m:e>
            <m:r>
              <m:t>R</m:t>
            </m:r>
          </m:e>
          <m:sub>
            <m:r>
              <m:t>0</m:t>
            </m:r>
          </m:sub>
        </m:sSub>
      </m:oMath>
      <w:r>
        <w:t xml:space="preserve">.</w:t>
      </w:r>
    </w:p>
    <w:p>
      <w:pPr>
        <w:pStyle w:val="BodyText"/>
      </w:pPr>
      <w:r>
        <w:t xml:space="preserve">Some interpretation and further explanation follows. For steepness equal 0.2,</w:t>
      </w:r>
      <w:r>
        <w:t xml:space="preserve"> </w:t>
      </w:r>
      <w:r>
        <w:t xml:space="preserve">then recruits are a linear function of spawning biomass (implying no surplus</w:t>
      </w:r>
      <w:r>
        <w:t xml:space="preserve"> </w:t>
      </w:r>
      <w:r>
        <w:t xml:space="preserve">production). For steepness equal to 1.0, then recruitment is constant for all</w:t>
      </w:r>
      <w:r>
        <w:t xml:space="preserve"> </w:t>
      </w:r>
      <w:r>
        <w:t xml:space="preserve">levels of spawning stock size. A value of</w:t>
      </w:r>
      <w:r>
        <w:t xml:space="preserve"> </w:t>
      </w:r>
      <m:oMath>
        <m:r>
          <m:t>h</m:t>
        </m:r>
        <m:r>
          <m:t>=</m:t>
        </m:r>
        <m:r>
          <m:t>0.9</m:t>
        </m:r>
      </m:oMath>
      <w:r>
        <w:t xml:space="preserve"> </w:t>
      </w:r>
      <w:r>
        <w:t xml:space="preserve">implies that at 20% of the</w:t>
      </w:r>
      <w:r>
        <w:t xml:space="preserve"> </w:t>
      </w:r>
      <w:r>
        <w:t xml:space="preserve">unfished spawning stock size will result in an expected value of 90% unfished</w:t>
      </w:r>
      <w:r>
        <w:t xml:space="preserve"> </w:t>
      </w:r>
      <w:r>
        <w:t xml:space="preserve">recruitment level. Steepness of 0.7 is a commonly assumed default value for</w:t>
      </w:r>
      <w:r>
        <w:t xml:space="preserve"> </w:t>
      </w:r>
      <w:r>
        <w:t xml:space="preserve">the Beverton-Holt form (e.g., Kimura 1988). The prior distribution for</w:t>
      </w:r>
      <w:r>
        <w:t xml:space="preserve"> </w:t>
      </w:r>
      <w:r>
        <w:t xml:space="preserve">steepness used a beta distribution as in Ianelli et al. (2016).</w:t>
      </w:r>
      <w:r>
        <w:t xml:space="preserve"> </w:t>
      </w:r>
      <w:r>
        <w:t xml:space="preserve">The prior on steepness was specified to be a symmetric form of the</w:t>
      </w:r>
      <w:r>
        <w:t xml:space="preserve"> </w:t>
      </w:r>
      <w:r>
        <w:t xml:space="preserve">Beta distribution with</w:t>
      </w:r>
      <w:r>
        <w:t xml:space="preserve"> </w:t>
      </w:r>
      <m:oMath>
        <m:r>
          <m:t>α</m:t>
        </m:r>
        <m:r>
          <m:t>=</m:t>
        </m:r>
        <m:r>
          <m:t>β</m:t>
        </m:r>
        <m:r>
          <m:t>=</m:t>
        </m:r>
        <m:r>
          <m:t>14.93</m:t>
        </m:r>
      </m:oMath>
      <w:r>
        <w:t xml:space="preserve"> </w:t>
      </w:r>
      <w:r>
        <w:t xml:space="preserve">implying a prior mean of 0.5 and CV of</w:t>
      </w:r>
      <w:r>
        <w:t xml:space="preserve"> </w:t>
      </w:r>
      <w:r>
        <w:t xml:space="preserve">12% (implying that there is about a 14% chance that the steepness is greater</w:t>
      </w:r>
      <w:r>
        <w:t xml:space="preserve"> </w:t>
      </w:r>
      <w:r>
        <w:t xml:space="preserve">than 0.6). This conservative prior is consistent with previous years’</w:t>
      </w:r>
      <w:r>
        <w:t xml:space="preserve"> </w:t>
      </w:r>
      <w:r>
        <w:t xml:space="preserve">application and serves to constrain the stock-recruitment curve from favoring</w:t>
      </w:r>
      <w:r>
        <w:t xml:space="preserve"> </w:t>
      </w:r>
      <w:r>
        <w:t xml:space="preserve">steep slopes (uninformative priors result in</w:t>
      </w:r>
      <w:r>
        <w:t xml:space="preserve"> </w:t>
      </w:r>
      <m:oMath>
        <m:sSub>
          <m:e>
            <m:r>
              <m:t>F</m:t>
            </m:r>
          </m:e>
          <m:sub>
            <m:r>
              <m:t>M</m:t>
            </m:r>
            <m:r>
              <m:t>S</m:t>
            </m:r>
            <m:r>
              <m:t>Y</m:t>
            </m:r>
          </m:sub>
        </m:sSub>
      </m:oMath>
      <w:r>
        <w:t xml:space="preserve"> </w:t>
      </w:r>
      <w:r>
        <w:t xml:space="preserve">values near an</w:t>
      </w:r>
      <w:r>
        <w:t xml:space="preserve"> </w:t>
      </w:r>
      <m:oMath>
        <m:sSub>
          <m:e>
            <m:r>
              <m:t>F</m:t>
            </m:r>
          </m:e>
          <m:sub>
            <m:r>
              <m:t>S</m:t>
            </m:r>
            <m:r>
              <m:t>P</m:t>
            </m:r>
            <m:r>
              <m:t>R</m:t>
            </m:r>
          </m:sub>
        </m:sSub>
      </m:oMath>
      <w:r>
        <w:t xml:space="preserve"> </w:t>
      </w:r>
      <w:r>
        <w:t xml:space="preserve">of about</w:t>
      </w:r>
      <w:r>
        <w:t xml:space="preserve"> </w:t>
      </w:r>
      <m:oMath>
        <m:sSub>
          <m:e>
            <m:r>
              <m:t>F</m:t>
            </m:r>
          </m:e>
          <m:sub>
            <m:r>
              <m:t>18</m:t>
            </m:r>
            <m:r>
              <m:t>%</m:t>
            </m:r>
          </m:sub>
        </m:sSub>
      </m:oMath>
      <w:r>
        <w:t xml:space="preserve"> </w:t>
      </w:r>
      <w:r>
        <w:t xml:space="preserve">a value considerably higher than the default proxy of</w:t>
      </w:r>
      <w:r>
        <w:t xml:space="preserve"> </w:t>
      </w:r>
      <m:oMath>
        <m:sSub>
          <m:e>
            <m:r>
              <m:t>F</m:t>
            </m:r>
          </m:e>
          <m:sub>
            <m:r>
              <m:t>35</m:t>
            </m:r>
            <m:r>
              <m:t>%</m:t>
            </m:r>
          </m:sub>
        </m:sSub>
      </m:oMath>
      <w:r>
        <w:t xml:space="preserve">). The</w:t>
      </w:r>
      <w:r>
        <w:t xml:space="preserve"> </w:t>
      </w:r>
      <w:r>
        <w:t xml:space="preserve">residual pattern for the post-1977 recruits used in fitting the curve with a</w:t>
      </w:r>
      <w:r>
        <w:t xml:space="preserve"> </w:t>
      </w:r>
      <w:r>
        <w:t xml:space="preserve">more diffuse prior resulted in all estimated recruits being below the curve</w:t>
      </w:r>
      <w:r>
        <w:t xml:space="preserve"> </w:t>
      </w:r>
      <w:r>
        <w:t xml:space="preserve">for stock sizes less than</w:t>
      </w:r>
      <w:r>
        <w:t xml:space="preserve"> </w:t>
      </w:r>
      <m:oMath>
        <m:sSub>
          <m:e>
            <m:r>
              <m:t>B</m:t>
            </m:r>
          </m:e>
          <m:sub>
            <m:r>
              <m:t>M</m:t>
            </m:r>
            <m:r>
              <m:t>S</m:t>
            </m:r>
            <m:r>
              <m:t>Y</m:t>
            </m:r>
          </m:sub>
        </m:sSub>
      </m:oMath>
      <w:r>
        <w:t xml:space="preserve"> </w:t>
      </w:r>
      <w:r>
        <w:t xml:space="preserve">(except for the 1978 year class). We believe</w:t>
      </w:r>
      <w:r>
        <w:t xml:space="preserve"> </w:t>
      </w:r>
      <w:r>
        <w:t xml:space="preserve">this to be driven primarily by the apparent negative-slope for recruits</w:t>
      </w:r>
      <w:r>
        <w:t xml:space="preserve"> </w:t>
      </w:r>
      <w:r>
        <w:t xml:space="preserve">relative to stock sizes above</w:t>
      </w:r>
      <w:r>
        <w:t xml:space="preserve"> </w:t>
      </w:r>
      <m:oMath>
        <m:sSub>
          <m:e>
            <m:r>
              <m:t>B</m:t>
            </m:r>
          </m:e>
          <m:sub>
            <m:r>
              <m:t>M</m:t>
            </m:r>
            <m:r>
              <m:t>S</m:t>
            </m:r>
            <m:r>
              <m:t>Y</m:t>
            </m:r>
          </m:sub>
        </m:sSub>
      </m:oMath>
      <w:r>
        <w:t xml:space="preserve"> </w:t>
      </w:r>
      <w:r>
        <w:t xml:space="preserve">and as such, provides a potentially</w:t>
      </w:r>
      <w:r>
        <w:t xml:space="preserve"> </w:t>
      </w:r>
      <w:r>
        <w:t xml:space="preserve">unrealistic estimate of productivity at low stock sizes. This prior was</w:t>
      </w:r>
      <w:r>
        <w:t xml:space="preserve"> </w:t>
      </w:r>
      <w:r>
        <w:t xml:space="preserve">elicited from the rationale that residuals should be reasonably balanced</w:t>
      </w:r>
      <w:r>
        <w:t xml:space="preserve"> </w:t>
      </w:r>
      <w:r>
        <w:t xml:space="preserve">throughout the range of spawning stock sizes. Whereas this is somewhat</w:t>
      </w:r>
      <w:r>
        <w:t xml:space="preserve"> </w:t>
      </w:r>
      <w:r>
        <w:t xml:space="preserve">circular (i.e., using data for prior elicitation), the point here is that</w:t>
      </w:r>
      <w:r>
        <w:t xml:space="preserve"> </w:t>
      </w:r>
      <w:r>
        <w:t xml:space="preserve">residual patterns (typically ignored in these types of models) were</w:t>
      </w:r>
      <w:r>
        <w:t xml:space="preserve"> </w:t>
      </w:r>
      <w:r>
        <w:t xml:space="preserve">qualitatively considered.</w:t>
      </w:r>
    </w:p>
    <w:p>
      <w:pPr>
        <w:pStyle w:val="BodyText"/>
      </w:pPr>
      <w:r>
        <w:t xml:space="preserve">In model 16.1,</w:t>
      </w:r>
      <w:r>
        <w:t xml:space="preserve"> </w:t>
      </w:r>
      <w:r>
        <w:t xml:space="preserve">“</w:t>
      </w:r>
      <w:r>
        <w:t xml:space="preserve">Bholt</w:t>
      </w:r>
      <w:r>
        <w:t xml:space="preserve">”</w:t>
      </w:r>
      <w:r>
        <w:t xml:space="preserve">, a Beverton Holt stock recruitment form was implemented</w:t>
      </w:r>
      <w:r>
        <w:t xml:space="preserve"> </w:t>
      </w:r>
      <w:r>
        <w:t xml:space="preserve">using the prior value of 0.67 for steepness and a CV of 0.17. This resulted in</w:t>
      </w:r>
      <w:r>
        <w:t xml:space="preserve"> </w:t>
      </w:r>
      <w:r>
        <w:t xml:space="preserve">beta distribution parameters (for the prior) at</w:t>
      </w:r>
      <w:r>
        <w:t xml:space="preserve"> </w:t>
      </w:r>
      <m:oMath>
        <m:r>
          <m:t>α</m:t>
        </m:r>
        <m:r>
          <m:t>=</m:t>
        </m:r>
        <m:r>
          <m:t>6.339</m:t>
        </m:r>
      </m:oMath>
      <w:r>
        <w:t xml:space="preserve"> </w:t>
      </w:r>
      <w:r>
        <w:t xml:space="preserve">and</w:t>
      </w:r>
      <w:r>
        <w:br/>
      </w:r>
      <m:oMath>
        <m:r>
          <m:t>β</m:t>
        </m:r>
        <m:r>
          <m:t>=</m:t>
        </m:r>
        <m:r>
          <m:t>4.293</m:t>
        </m:r>
      </m:oMath>
      <w:r>
        <w:t xml:space="preserve">.</w:t>
      </w:r>
    </w:p>
    <w:p>
      <w:pPr>
        <w:pStyle w:val="BodyText"/>
      </w:pPr>
      <w:r>
        <w:t xml:space="preserve">The value of</w:t>
      </w:r>
      <w:r>
        <w:t xml:space="preserve"> </w:t>
      </w:r>
      <m:oMath>
        <m:sSub>
          <m:e>
            <m:r>
              <m:t>σ</m:t>
            </m:r>
          </m:e>
          <m:sub>
            <m:r>
              <m:t>R</m:t>
            </m:r>
          </m:sub>
        </m:sSub>
      </m:oMath>
      <w:r>
        <w:t xml:space="preserve"> </w:t>
      </w:r>
      <w:r>
        <w:t xml:space="preserve">was set at 1.0 to</w:t>
      </w:r>
      <w:r>
        <w:t xml:space="preserve"> </w:t>
      </w:r>
      <w:r>
        <w:t xml:space="preserve">accommodate additional uncertainty in factors affecting recruitment</w:t>
      </w:r>
      <w:r>
        <w:t xml:space="preserve"> </w:t>
      </w:r>
      <w:r>
        <w:t xml:space="preserve">variability.</w:t>
      </w:r>
    </w:p>
    <w:p>
      <w:pPr>
        <w:pStyle w:val="BodyText"/>
      </w:pPr>
      <w:r>
        <w:t xml:space="preserve">To have the critical value for the stock-recruitment function (steepness,</w:t>
      </w:r>
      <w:r>
        <w:t xml:space="preserve"> </w:t>
      </w:r>
      <w:r>
        <w:rPr>
          <w:i/>
        </w:rPr>
        <w:t xml:space="preserve">h</w:t>
      </w:r>
      <w:r>
        <w:t xml:space="preserve">)</w:t>
      </w:r>
      <w:r>
        <w:t xml:space="preserve"> </w:t>
      </w:r>
      <w:r>
        <w:t xml:space="preserve">on the same scale for the Ricker model, we begin with the parameterization of</w:t>
      </w:r>
      <w:r>
        <w:t xml:space="preserve"> </w:t>
      </w:r>
      <w:r>
        <w:t xml:space="preserve">Kimura (1990):</w:t>
      </w:r>
      <w:r>
        <w:t xml:space="preserve"> </w:t>
      </w:r>
    </w:p>
    <w:p>
      <w:pPr>
        <w:pStyle w:val="BodyText"/>
      </w:pPr>
      <w:r>
        <w:t xml:space="preserve">It can be shown that the Ricker parameter a maps to steepness as:</w:t>
      </w:r>
      <w:r>
        <w:t xml:space="preserve"> </w:t>
      </w:r>
    </w:p>
    <w:p>
      <w:pPr>
        <w:pStyle w:val="BodyText"/>
      </w:pPr>
      <w:r>
        <w:t xml:space="preserve">so that the prior used on</w:t>
      </w:r>
      <w:r>
        <w:t xml:space="preserve"> </w:t>
      </w:r>
      <w:r>
        <w:rPr>
          <w:i/>
        </w:rPr>
        <w:t xml:space="preserve">h</w:t>
      </w:r>
      <w:r>
        <w:t xml:space="preserve"> </w:t>
      </w:r>
      <w:r>
        <w:t xml:space="preserve">can be implemented in both the Ricker and</w:t>
      </w:r>
      <w:r>
        <w:t xml:space="preserve"> </w:t>
      </w:r>
      <w:r>
        <w:t xml:space="preserve">Beverton-Holt stock-recruitment forms. Here the term</w:t>
      </w:r>
      <w:r>
        <w:t xml:space="preserve"> </w:t>
      </w:r>
      <m:oMath>
        <m:sSub>
          <m:e>
            <m:r>
              <m:t>ψ</m:t>
            </m:r>
          </m:e>
          <m:sub>
            <m:r>
              <m:t>0</m:t>
            </m:r>
          </m:sub>
        </m:sSub>
      </m:oMath>
      <w:r>
        <w:t xml:space="preserve"> </w:t>
      </w:r>
      <w:r>
        <w:t xml:space="preserve">represents the equilibrium</w:t>
      </w:r>
      <w:r>
        <w:t xml:space="preserve"> </w:t>
      </w:r>
      <w:r>
        <w:t xml:space="preserve">unfished spawning biomass per-recruit.</w:t>
      </w:r>
    </w:p>
    <w:bookmarkEnd w:id="158"/>
    <w:bookmarkStart w:id="159" w:name="diagnostics"/>
    <w:p>
      <w:pPr>
        <w:pStyle w:val="Heading2"/>
      </w:pPr>
      <w:r>
        <w:t xml:space="preserve">Diagnostics</w:t>
      </w:r>
    </w:p>
    <w:p>
      <w:pPr>
        <w:pStyle w:val="FirstParagraph"/>
      </w:pPr>
      <w:r>
        <w:t xml:space="preserve">In 2006 a replay feature was added where the time series of recruitment</w:t>
      </w:r>
      <w:r>
        <w:t xml:space="preserve"> </w:t>
      </w:r>
      <w:r>
        <w:t xml:space="preserve">estimates from a particular model is used to compute the subsequent abundance</w:t>
      </w:r>
      <w:r>
        <w:t xml:space="preserve"> </w:t>
      </w:r>
      <w:r>
        <w:t xml:space="preserve">expectation had no fishing occurred. These recruitments are adjusted from the</w:t>
      </w:r>
      <w:r>
        <w:t xml:space="preserve"> </w:t>
      </w:r>
      <w:r>
        <w:t xml:space="preserve">original estimates by the ratio of the expected recruitment given spawning</w:t>
      </w:r>
      <w:r>
        <w:t xml:space="preserve"> </w:t>
      </w:r>
      <w:r>
        <w:t xml:space="preserve">biomass (with and without fishing) and the estimated stock-recruitment curve.</w:t>
      </w:r>
      <w:r>
        <w:t xml:space="preserve"> </w:t>
      </w:r>
      <w:r>
        <w:t xml:space="preserve">I.e., the recruitment under no fishing is modified as:</w:t>
      </w:r>
    </w:p>
    <w:p>
      <w:pPr>
        <w:pStyle w:val="BodyText"/>
      </w:pPr>
      <m:oMathPara>
        <m:oMathParaPr>
          <m:jc m:val="center"/>
        </m:oMathParaPr>
        <m:oMath>
          <m:sSub>
            <m:e>
              <m:r>
                <m:t>R</m:t>
              </m:r>
            </m:e>
            <m:sub>
              <m:r>
                <m:t>t</m:t>
              </m:r>
            </m:sub>
          </m:sSub>
          <m:r>
            <m:t>′</m:t>
          </m:r>
          <m:r>
            <m:t>=</m:t>
          </m:r>
          <m:sSub>
            <m:e>
              <m:acc>
                <m:accPr>
                  <m:chr m:val="̂"/>
                </m:accPr>
                <m:e>
                  <m:r>
                    <m:t>R</m:t>
                  </m:r>
                </m:e>
              </m:acc>
            </m:e>
            <m:sub>
              <m:r>
                <m:t>t</m:t>
              </m:r>
            </m:sub>
          </m:sSub>
          <m:f>
            <m:fPr>
              <m:type m:val="bar"/>
            </m:fPr>
            <m:num>
              <m:r>
                <m:t>f</m:t>
              </m:r>
              <m:r>
                <m:t>(</m:t>
              </m:r>
              <m:sSub>
                <m:e>
                  <m:r>
                    <m:t>B</m:t>
                  </m:r>
                </m:e>
                <m:sub>
                  <m:r>
                    <m:t>t</m:t>
                  </m:r>
                  <m:r>
                    <m:t>−</m:t>
                  </m:r>
                  <m:r>
                    <m:t>1</m:t>
                  </m:r>
                </m:sub>
              </m:sSub>
              <m:r>
                <m:t>′</m:t>
              </m:r>
              <m:r>
                <m:t>)</m:t>
              </m:r>
            </m:num>
            <m:den>
              <m:r>
                <m:t>f</m:t>
              </m:r>
              <m:r>
                <m:t>(</m:t>
              </m:r>
              <m:sSub>
                <m:e>
                  <m:r>
                    <m:t>B</m:t>
                  </m:r>
                </m:e>
                <m:sub>
                  <m:r>
                    <m:t>t</m:t>
                  </m:r>
                  <m:r>
                    <m:t>−</m:t>
                  </m:r>
                  <m:r>
                    <m:t>1</m:t>
                  </m:r>
                </m:sub>
              </m:sSub>
              <m:r>
                <m:t>)</m:t>
              </m:r>
            </m:den>
          </m:f>
        </m:oMath>
      </m:oMathPara>
    </w:p>
    <w:p>
      <w:pPr>
        <w:pStyle w:val="FirstParagraph"/>
      </w:pPr>
      <w:r>
        <w:t xml:space="preserve">where</w:t>
      </w:r>
      <w:r>
        <w:t xml:space="preserve"> </w:t>
      </w:r>
      <m:oMath>
        <m:sSub>
          <m:e>
            <m:r>
              <m:t>R</m:t>
            </m:r>
          </m:e>
          <m:sub>
            <m:r>
              <m:t>t</m:t>
            </m:r>
          </m:sub>
        </m:sSub>
      </m:oMath>
      <w:r>
        <w:t xml:space="preserve"> </w:t>
      </w:r>
      <w:r>
        <w:t xml:space="preserve">is the original recruitment estimate in year</w:t>
      </w:r>
      <w:r>
        <w:t xml:space="preserve"> </w:t>
      </w:r>
      <m:oMath>
        <m:r>
          <m:t>t</m:t>
        </m:r>
      </m:oMath>
      <w:r>
        <w:t xml:space="preserve"> </w:t>
      </w:r>
      <w:r>
        <w:t xml:space="preserve">with</w:t>
      </w:r>
      <w:r>
        <w:t xml:space="preserve"> </w:t>
      </w:r>
      <m:oMath>
        <m:sSub>
          <m:e>
            <m:r>
              <m:t>B</m:t>
            </m:r>
          </m:e>
          <m:sub>
            <m:r>
              <m:t>t</m:t>
            </m:r>
            <m:r>
              <m:t>−</m:t>
            </m:r>
            <m:r>
              <m:t>1</m:t>
            </m:r>
          </m:sub>
        </m:sSub>
        <m:r>
          <m:t>′</m:t>
        </m:r>
      </m:oMath>
      <w:r>
        <w:t xml:space="preserve"> </w:t>
      </w:r>
      <w:r>
        <w:t xml:space="preserve">and</w:t>
      </w:r>
      <w:r>
        <w:t xml:space="preserve"> </w:t>
      </w:r>
      <m:oMath>
        <m:sSub>
          <m:e>
            <m:r>
              <m:t>B</m:t>
            </m:r>
          </m:e>
          <m:sub>
            <m:r>
              <m:t>t</m:t>
            </m:r>
            <m:r>
              <m:t>−</m:t>
            </m:r>
            <m:r>
              <m:t>1</m:t>
            </m:r>
          </m:sub>
        </m:sSub>
      </m:oMath>
      <w:r>
        <w:t xml:space="preserve"> </w:t>
      </w:r>
      <w:r>
        <w:t xml:space="preserve">representing</w:t>
      </w:r>
      <w:r>
        <w:t xml:space="preserve"> </w:t>
      </w:r>
      <w:r>
        <w:t xml:space="preserve">the stock-recruitment function given spawning biomass under no fishing and</w:t>
      </w:r>
      <w:r>
        <w:t xml:space="preserve"> </w:t>
      </w:r>
      <w:r>
        <w:t xml:space="preserve">under the estimated fishing intensity, respectively.</w:t>
      </w:r>
    </w:p>
    <w:p>
      <w:pPr>
        <w:pStyle w:val="BodyText"/>
      </w:pPr>
      <w:r>
        <w:t xml:space="preserve">The assessment model code allows retrospective analyses (e.g., Parma 1993, and</w:t>
      </w:r>
      <w:r>
        <w:t xml:space="preserve"> </w:t>
      </w:r>
      <w:r>
        <w:t xml:space="preserve">Ianelli and Fournier 1998). This was designed to assist in specifying how</w:t>
      </w:r>
      <w:r>
        <w:t xml:space="preserve"> </w:t>
      </w:r>
      <w:r>
        <w:t xml:space="preserve">spawning biomass patterns (and uncertainty) have changed due to new data. The</w:t>
      </w:r>
      <w:r>
        <w:t xml:space="preserve"> </w:t>
      </w:r>
      <w:r>
        <w:t xml:space="preserve">retrospective approach simply uses the current model to evaluate how it may</w:t>
      </w:r>
      <w:r>
        <w:t xml:space="preserve"> </w:t>
      </w:r>
      <w:r>
        <w:t xml:space="preserve">change over time with the addition of new data based on the evolution of data</w:t>
      </w:r>
      <w:r>
        <w:t xml:space="preserve"> </w:t>
      </w:r>
      <w:r>
        <w:t xml:space="preserve">collected over the past several years.</w:t>
      </w:r>
    </w:p>
    <w:bookmarkEnd w:id="159"/>
    <w:bookmarkStart w:id="160" w:name="parameter-estimation"/>
    <w:p>
      <w:pPr>
        <w:pStyle w:val="Heading2"/>
      </w:pPr>
      <w:r>
        <w:t xml:space="preserve">Parameter estimation</w:t>
      </w:r>
    </w:p>
    <w:p>
      <w:pPr>
        <w:pStyle w:val="FirstParagraph"/>
      </w:pPr>
      <w:r>
        <w:t xml:space="preserve">The objective function was simply the sum of the negative log-likelihood</w:t>
      </w:r>
      <w:r>
        <w:t xml:space="preserve"> </w:t>
      </w:r>
      <w:r>
        <w:t xml:space="preserve">function and logs of the prior distributions. To fit large numbers of</w:t>
      </w:r>
      <w:r>
        <w:t xml:space="preserve"> </w:t>
      </w:r>
      <w:r>
        <w:t xml:space="preserve">parameters in nonlinear models it is useful to be able to estimate certain</w:t>
      </w:r>
      <w:r>
        <w:t xml:space="preserve"> </w:t>
      </w:r>
      <w:r>
        <w:t xml:space="preserve">parameters in different stages. The ability to estimate stages is also</w:t>
      </w:r>
      <w:r>
        <w:t xml:space="preserve"> </w:t>
      </w:r>
      <w:r>
        <w:t xml:space="preserve">important in using robust likelihood functions since it is often undesirable</w:t>
      </w:r>
      <w:r>
        <w:t xml:space="preserve"> </w:t>
      </w:r>
      <w:r>
        <w:t xml:space="preserve">to use robust objective functions when models are far from a solution.</w:t>
      </w:r>
      <w:r>
        <w:t xml:space="preserve"> </w:t>
      </w:r>
      <w:r>
        <w:t xml:space="preserve">Consequently, in the early stages of estimation we use the following log-</w:t>
      </w:r>
      <w:r>
        <w:t xml:space="preserve"> </w:t>
      </w:r>
      <w:r>
        <w:t xml:space="preserve">likelihood function for the survey and fishery catch at age data (in numbers):</w:t>
      </w:r>
    </w:p>
    <w:p>
      <w:pPr>
        <w:pStyle w:val="BodyText"/>
      </w:pPr>
    </w:p>
    <w:p>
      <w:pPr>
        <w:pStyle w:val="BodyText"/>
      </w:pPr>
      <w:r>
        <w:t xml:space="preserve">where</w:t>
      </w:r>
      <w:r>
        <w:t xml:space="preserve"> </w:t>
      </w:r>
      <m:oMath>
        <m:r>
          <m:t>A</m:t>
        </m:r>
      </m:oMath>
      <w:r>
        <w:t xml:space="preserve">, and</w:t>
      </w:r>
      <w:r>
        <w:t xml:space="preserve"> </w:t>
      </w:r>
      <m:oMath>
        <m:r>
          <m:t>T</m:t>
        </m:r>
      </m:oMath>
      <w:r>
        <w:t xml:space="preserve">, represent the number of age classes and years, respectively, n</w:t>
      </w:r>
      <w:r>
        <w:t xml:space="preserve"> </w:t>
      </w:r>
      <w:r>
        <w:t xml:space="preserve">is the sample size, and represent the observed and predicted numbers at age</w:t>
      </w:r>
      <w:r>
        <w:t xml:space="preserve"> </w:t>
      </w:r>
      <w:r>
        <w:t xml:space="preserve">in the catch. The elements bi,j represent ageing mis-classification</w:t>
      </w:r>
      <w:r>
        <w:t xml:space="preserve"> </w:t>
      </w:r>
      <w:r>
        <w:t xml:space="preserve">proportions are based on independent agreement rates between otolith age</w:t>
      </w:r>
      <w:r>
        <w:t xml:space="preserve"> </w:t>
      </w:r>
      <w:r>
        <w:t xml:space="preserve">readers. For the models presented this year, the option for including aging</w:t>
      </w:r>
      <w:r>
        <w:t xml:space="preserve"> </w:t>
      </w:r>
      <w:r>
        <w:t xml:space="preserve">errors was re-evaluated.</w:t>
      </w:r>
    </w:p>
    <w:p>
      <w:pPr>
        <w:pStyle w:val="BodyText"/>
      </w:pPr>
      <w:r>
        <w:t xml:space="preserve">Sample size values were revised and are shown in the main document. Strictly</w:t>
      </w:r>
      <w:r>
        <w:t xml:space="preserve"> </w:t>
      </w:r>
      <w:r>
        <w:t xml:space="preserve">speaking, the amount of data collected for this fishery indicates higher</w:t>
      </w:r>
      <w:r>
        <w:t xml:space="preserve"> </w:t>
      </w:r>
      <w:r>
        <w:t xml:space="preserve">values might be warranted. However, the standard multinomial sampling process</w:t>
      </w:r>
      <w:r>
        <w:t xml:space="preserve"> </w:t>
      </w:r>
      <w:r>
        <w:t xml:space="preserve">is not robust to violations of assumptions (Fournier et al. 1990).</w:t>
      </w:r>
      <w:r>
        <w:t xml:space="preserve"> </w:t>
      </w:r>
      <w:r>
        <w:t xml:space="preserve">Consequently, as the model fit approached a solution, we invoke a robust</w:t>
      </w:r>
      <w:r>
        <w:t xml:space="preserve"> </w:t>
      </w:r>
      <w:r>
        <w:t xml:space="preserve">likelihood function which fit proportions at age as:</w:t>
      </w:r>
    </w:p>
    <w:p>
      <w:pPr>
        <w:pStyle w:val="BodyText"/>
      </w:pPr>
    </w:p>
    <w:p>
      <w:pPr>
        <w:pStyle w:val="BodyText"/>
      </w:pPr>
      <w:r>
        <w:t xml:space="preserve">Taking the logarithm we obtain the log-likelihood function for the age composition data:</w:t>
      </w:r>
    </w:p>
    <w:p>
      <w:pPr>
        <w:pStyle w:val="BodyText"/>
      </w:pPr>
    </w:p>
    <w:p>
      <w:pPr>
        <w:pStyle w:val="BodyText"/>
      </w:pPr>
      <w:r>
        <w:t xml:space="preserve">where</w:t>
      </w:r>
      <w:r>
        <w:t xml:space="preserve"> </w:t>
      </w:r>
      <w:r>
        <w:t xml:space="preserve"> </w:t>
      </w:r>
      <w:r>
        <w:t xml:space="preserve">which gives the variance for</w:t>
      </w:r>
      <w:r>
        <w:t xml:space="preserve"> </w:t>
      </w:r>
      <m:oMath>
        <m:sSub>
          <m:e>
            <m:r>
              <m:t>p</m:t>
            </m:r>
          </m:e>
          <m:sub>
            <m:r>
              <m:t>t</m:t>
            </m:r>
            <m:r>
              <m:t>a</m:t>
            </m:r>
          </m:sub>
        </m:sSub>
      </m:oMath>
      <w:r>
        <w:t xml:space="preserve"> </w:t>
      </w:r>
    </w:p>
    <w:p>
      <w:pPr>
        <w:pStyle w:val="BodyText"/>
      </w:pPr>
      <w:r>
        <w:t xml:space="preserve">Completing the estimation in this fashion reduces the model sensitivity to</w:t>
      </w:r>
      <w:r>
        <w:t xml:space="preserve"> </w:t>
      </w:r>
      <w:r>
        <w:t xml:space="preserve">data that would otherwise be considered outliers.</w:t>
      </w:r>
    </w:p>
    <w:p>
      <w:pPr>
        <w:pStyle w:val="BodyText"/>
      </w:pPr>
      <w:r>
        <w:t xml:space="preserve">Within the model, predicted survey abundance accounted for within-year</w:t>
      </w:r>
      <w:r>
        <w:t xml:space="preserve"> </w:t>
      </w:r>
      <w:r>
        <w:t xml:space="preserve">mortality since surveys occur during the middle of the year. As in previous</w:t>
      </w:r>
      <w:r>
        <w:t xml:space="preserve"> </w:t>
      </w:r>
      <w:r>
        <w:t xml:space="preserve">years, we assumed that removals by the survey were insignificant (i.e., the</w:t>
      </w:r>
      <w:r>
        <w:t xml:space="preserve"> </w:t>
      </w:r>
      <w:r>
        <w:t xml:space="preserve">mortality of pollock caused by the survey was considered insignificant).</w:t>
      </w:r>
      <w:r>
        <w:t xml:space="preserve"> </w:t>
      </w:r>
      <w:r>
        <w:t xml:space="preserve">Consequently, a set of analogous catchability and selectivity terms were</w:t>
      </w:r>
      <w:r>
        <w:t xml:space="preserve"> </w:t>
      </w:r>
      <w:r>
        <w:t xml:space="preserve">estimated for fitting the survey observations as:</w:t>
      </w:r>
    </w:p>
    <w:p>
      <w:pPr>
        <w:pStyle w:val="BodyText"/>
      </w:pPr>
    </w:p>
    <w:p>
      <w:pPr>
        <w:pStyle w:val="BodyText"/>
      </w:pPr>
      <w:r>
        <w:t xml:space="preserve">where the superscript s indexes the type of survey (AT or BTS). For the option</w:t>
      </w:r>
      <w:r>
        <w:t xml:space="preserve"> </w:t>
      </w:r>
      <w:r>
        <w:t xml:space="preserve">to use the survey predictions in biomass terms instead of just abundance, the</w:t>
      </w:r>
      <w:r>
        <w:t xml:space="preserve"> </w:t>
      </w:r>
      <w:r>
        <w:t xml:space="preserve">above was modified to include observed survey biomass weights-at-age:</w:t>
      </w:r>
    </w:p>
    <w:p>
      <w:pPr>
        <w:pStyle w:val="BodyText"/>
      </w:pPr>
    </w:p>
    <w:p>
      <w:pPr>
        <w:pStyle w:val="BodyText"/>
      </w:pPr>
      <w:r>
        <w:t xml:space="preserve">For the AVO index, the values for selectivity were assumed to be the same as</w:t>
      </w:r>
      <w:r>
        <w:t xml:space="preserve"> </w:t>
      </w:r>
      <w:r>
        <w:t xml:space="preserve">for the AT survey and the mean weights at age over time was also assumed to be</w:t>
      </w:r>
      <w:r>
        <w:t xml:space="preserve"> </w:t>
      </w:r>
      <w:r>
        <w:t xml:space="preserve">equal to the values estimated for the AT survey.</w:t>
      </w:r>
    </w:p>
    <w:p>
      <w:pPr>
        <w:pStyle w:val="BodyText"/>
      </w:pPr>
      <w:r>
        <w:t xml:space="preserve">For these analyses we chose to keep survey catchabilities constant over time</w:t>
      </w:r>
      <w:r>
        <w:t xml:space="preserve"> </w:t>
      </w:r>
      <w:r>
        <w:t xml:space="preserve">(though they are estimated separately for the AVO index and for the AT and</w:t>
      </w:r>
      <w:r>
        <w:t xml:space="preserve"> </w:t>
      </w:r>
      <w:r>
        <w:t xml:space="preserve">bottom trawl surveys). The contribution to the negative log-likelihood</w:t>
      </w:r>
      <w:r>
        <w:t xml:space="preserve"> </w:t>
      </w:r>
      <w:r>
        <w:t xml:space="preserve">function (ignoring constants) from the surveys is given by either the</w:t>
      </w:r>
      <w:r>
        <w:t xml:space="preserve"> </w:t>
      </w:r>
      <w:r>
        <w:t xml:space="preserve">lognormal distribution:</w:t>
      </w:r>
    </w:p>
    <w:p>
      <w:pPr>
        <w:pStyle w:val="BodyText"/>
      </w:pPr>
      <w:r>
        <w:t xml:space="preserve"> </w:t>
      </w:r>
      <w:r>
        <w:t xml:space="preserve">where</w:t>
      </w:r>
      <w:r>
        <w:t xml:space="preserve"> </w:t>
      </w:r>
      <m:oMath>
        <m:sSubSup>
          <m:e>
            <m:r>
              <m:t>u</m:t>
            </m:r>
          </m:e>
          <m:sub>
            <m:r>
              <m:t>t</m:t>
            </m:r>
          </m:sub>
          <m:sup>
            <m:r>
              <m:t>s</m:t>
            </m:r>
          </m:sup>
        </m:sSubSup>
      </m:oMath>
      <w:r>
        <w:t xml:space="preserve"> </w:t>
      </w:r>
      <w:r>
        <w:t xml:space="preserve">is the total (numerical abundance or optionally biomass) estimate with variance</w:t>
      </w:r>
      <w:r>
        <w:t xml:space="preserve"> </w:t>
      </w:r>
      <m:oMath>
        <m:sSub>
          <m:e>
            <m:r>
              <m:t>σ</m:t>
            </m:r>
          </m:e>
          <m:sub>
            <m:r>
              <m:t>s</m:t>
            </m:r>
            <m:r>
              <m:t>,</m:t>
            </m:r>
            <m:r>
              <m:t>t</m:t>
            </m:r>
          </m:sub>
        </m:sSub>
      </m:oMath>
      <w:r>
        <w:t xml:space="preserve"> </w:t>
      </w:r>
      <w:r>
        <w:t xml:space="preserve">from survey</w:t>
      </w:r>
      <w:r>
        <w:t xml:space="preserve"> </w:t>
      </w:r>
      <m:oMath>
        <m:r>
          <m:t>s</m:t>
        </m:r>
      </m:oMath>
      <w:r>
        <w:t xml:space="preserve"> </w:t>
      </w:r>
      <w:r>
        <w:t xml:space="preserve">in year</w:t>
      </w:r>
      <w:r>
        <w:t xml:space="preserve"> </w:t>
      </w:r>
      <m:oMath>
        <m:r>
          <m:t>t</m:t>
        </m:r>
      </m:oMath>
      <w:r>
        <w:t xml:space="preserve"> </w:t>
      </w:r>
      <w:r>
        <w:t xml:space="preserve">or optionally, the normal distribution can be selected:</w:t>
      </w:r>
      <w:r>
        <w:t xml:space="preserve"> </w:t>
      </w:r>
    </w:p>
    <w:p>
      <w:pPr>
        <w:pStyle w:val="BodyText"/>
      </w:pPr>
      <w:r>
        <w:t xml:space="preserve">The AT survey and AVO index is modeled using a lognormal distribution whereas</w:t>
      </w:r>
      <w:r>
        <w:t xml:space="preserve"> </w:t>
      </w:r>
      <w:r>
        <w:t xml:space="preserve">for the BTS survey, a normal distribution was applied.</w:t>
      </w:r>
    </w:p>
    <w:p>
      <w:pPr>
        <w:pStyle w:val="BodyText"/>
      </w:pPr>
      <w:r>
        <w:t xml:space="preserve">For model configurations in which the BTS data are corrected for estimated</w:t>
      </w:r>
      <w:r>
        <w:t xml:space="preserve"> </w:t>
      </w:r>
      <w:r>
        <w:t xml:space="preserve">efficiency, a multivariate lognormal distribution was used. For the negative-</w:t>
      </w:r>
      <w:r>
        <w:t xml:space="preserve"> </w:t>
      </w:r>
      <w:r>
        <w:t xml:space="preserve">log likelihood component this was modeled as</w:t>
      </w:r>
      <w:r>
        <w:t xml:space="preserve"> </w:t>
      </w:r>
    </w:p>
    <w:p>
      <w:pPr>
        <w:pStyle w:val="BodyText"/>
      </w:pPr>
      <w:r>
        <w:t xml:space="preserve">where is a vector of observed minus model predicted values for this index and</w:t>
      </w:r>
      <w:r>
        <w:t xml:space="preserve"> </w:t>
      </w:r>
      <m:oMath>
        <m:r>
          <m:t>Σ</m:t>
        </m:r>
      </m:oMath>
      <w:r>
        <w:t xml:space="preserve"> </w:t>
      </w:r>
      <w:r>
        <w:t xml:space="preserve">is the estimated covariance matrix provided from the method provided in</w:t>
      </w:r>
      <w:r>
        <w:t xml:space="preserve"> </w:t>
      </w:r>
      <w:r>
        <w:t xml:space="preserve">Kotwicki et al. 2014. For the VAST estimates, the supplied covariance matrix was</w:t>
      </w:r>
      <w:r>
        <w:t xml:space="preserve"> </w:t>
      </w:r>
      <w:r>
        <w:t xml:space="preserve">used in the same way.</w:t>
      </w:r>
    </w:p>
    <w:p>
      <w:pPr>
        <w:pStyle w:val="BodyText"/>
      </w:pPr>
      <w:r>
        <w:t xml:space="preserve">The contribution to the negative log-likelihood function for the observed total catch biomass</w:t>
      </w:r>
      <w:r>
        <w:t xml:space="preserve"> </w:t>
      </w:r>
      <w:r>
        <w:t xml:space="preserve">(</w:t>
      </w:r>
      <m:oMath>
        <m:sSubSup>
          <m:e>
            <m:r>
              <m:t>C</m:t>
            </m:r>
          </m:e>
          <m:sub>
            <m:r>
              <m:t>b</m:t>
            </m:r>
          </m:sub>
          <m:sup>
            <m:r>
              <m:t>o</m:t>
            </m:r>
            <m:r>
              <m:t>b</m:t>
            </m:r>
            <m:r>
              <m:t>s</m:t>
            </m:r>
          </m:sup>
        </m:sSubSup>
        <m:r>
          <m:t>,</m:t>
        </m:r>
        <m:acc>
          <m:accPr>
            <m:chr m:val="̂"/>
          </m:accPr>
          <m:e>
            <m:sSub>
              <m:e>
                <m:r>
                  <m:t>C</m:t>
                </m:r>
              </m:e>
              <m:sub>
                <m:r>
                  <m:t>b</m:t>
                </m:r>
              </m:sub>
            </m:sSub>
          </m:e>
        </m:acc>
      </m:oMath>
      <w:r>
        <w:t xml:space="preserve">) by the fishery is given by</w:t>
      </w:r>
      <w:r>
        <w:t xml:space="preserve"> </w:t>
      </w:r>
    </w:p>
    <w:p>
      <w:pPr>
        <w:pStyle w:val="BodyText"/>
      </w:pPr>
      <w:r>
        <w:t xml:space="preserve">where</w:t>
      </w:r>
      <w:r>
        <w:t xml:space="preserve"> </w:t>
      </w:r>
      <m:oMath>
        <m:sSub>
          <m:e>
            <m:r>
              <m:t>σ</m:t>
            </m:r>
          </m:e>
          <m:sub>
            <m:sSub>
              <m:e>
                <m:r>
                  <m:t>C</m:t>
                </m:r>
              </m:e>
              <m:sub>
                <m:r>
                  <m:t>b</m:t>
                </m:r>
              </m:sub>
            </m:sSub>
            <m:r>
              <m:t>,</m:t>
            </m:r>
            <m:r>
              <m:t>t</m:t>
            </m:r>
          </m:sub>
        </m:sSub>
      </m:oMath>
      <w:r>
        <w:t xml:space="preserve"> </w:t>
      </w:r>
      <w:r>
        <w:t xml:space="preserve">is pre-specified (set to 0.05) reflecting the accuracy of the</w:t>
      </w:r>
      <w:r>
        <w:t xml:space="preserve"> </w:t>
      </w:r>
      <w:r>
        <w:t xml:space="preserve">overall observed catch in biomass. Similarly, the contribution of prior</w:t>
      </w:r>
      <w:r>
        <w:t xml:space="preserve"> </w:t>
      </w:r>
      <w:r>
        <w:t xml:space="preserve">distributions (in negative log-density) to the log-likelihood function include</w:t>
      </w:r>
      <w:r>
        <w:t xml:space="preserve"> </w:t>
      </w:r>
      <m:oMath>
        <m:sSub>
          <m:e>
            <m:r>
              <m:t>λ</m:t>
            </m:r>
          </m:e>
          <m:sub>
            <m:r>
              <m:t>ε</m:t>
            </m:r>
          </m:sub>
        </m:sSub>
        <m:nary>
          <m:naryPr>
            <m:chr m:val="∑"/>
            <m:limLoc m:val="undOvr"/>
            <m:subHide m:val="0"/>
            <m:supHide m:val="1"/>
          </m:naryPr>
          <m:sub>
            <m:r>
              <m:t>t</m:t>
            </m:r>
          </m:sub>
          <m:sup>
            <m:r>
              <m:t>​</m:t>
            </m:r>
          </m:sup>
          <m:e>
            <m:sSubSup>
              <m:e>
                <m:r>
                  <m:t>ε</m:t>
                </m:r>
              </m:e>
              <m:sub>
                <m:r>
                  <m:t>t</m:t>
                </m:r>
              </m:sub>
              <m:sup>
                <m:r>
                  <m:t>2</m:t>
                </m:r>
              </m:sup>
            </m:sSubSup>
          </m:e>
        </m:nary>
        <m:r>
          <m:t>+</m:t>
        </m:r>
        <m:sSub>
          <m:e>
            <m:r>
              <m:t>λ</m:t>
            </m:r>
          </m:e>
          <m:sub>
            <m:r>
              <m:t>γ</m:t>
            </m:r>
          </m:sub>
        </m:sSub>
        <m:nary>
          <m:naryPr>
            <m:chr m:val="∑"/>
            <m:limLoc m:val="undOvr"/>
            <m:subHide m:val="0"/>
            <m:supHide m:val="1"/>
          </m:naryPr>
          <m:sub>
            <m:r>
              <m:t>t</m:t>
            </m:r>
            <m:r>
              <m:t>a</m:t>
            </m:r>
          </m:sub>
          <m:sup>
            <m:r>
              <m:t>​</m:t>
            </m:r>
          </m:sup>
          <m:e>
            <m:sSup>
              <m:e>
                <m:r>
                  <m:t>γ</m:t>
                </m:r>
              </m:e>
              <m:sup>
                <m:r>
                  <m:t>2</m:t>
                </m:r>
              </m:sup>
            </m:sSup>
          </m:e>
        </m:nary>
        <m:r>
          <m:t>+</m:t>
        </m:r>
        <m:sSub>
          <m:e>
            <m:r>
              <m:t>λ</m:t>
            </m:r>
          </m:e>
          <m:sub>
            <m:r>
              <m:t>δ</m:t>
            </m:r>
          </m:sub>
        </m:sSub>
        <m:nary>
          <m:naryPr>
            <m:chr m:val="∑"/>
            <m:limLoc m:val="undOvr"/>
            <m:subHide m:val="0"/>
            <m:supHide m:val="1"/>
          </m:naryPr>
          <m:sub>
            <m:r>
              <m:t>t</m:t>
            </m:r>
          </m:sub>
          <m:sup>
            <m:r>
              <m:t>​</m:t>
            </m:r>
          </m:sup>
          <m:e>
            <m:sSubSup>
              <m:e>
                <m:r>
                  <m:t>δ</m:t>
                </m:r>
              </m:e>
              <m:sub>
                <m:r>
                  <m:t>t</m:t>
                </m:r>
              </m:sub>
              <m:sup>
                <m:r>
                  <m:t>2</m:t>
                </m:r>
              </m:sup>
            </m:sSubSup>
          </m:e>
        </m:nary>
      </m:oMath>
      <w:r>
        <w:t xml:space="preserve"> </w:t>
      </w:r>
      <w:r>
        <w:t xml:space="preserve">where the size of the ’s represent prior assumptions about the variances of</w:t>
      </w:r>
      <w:r>
        <w:t xml:space="preserve"> </w:t>
      </w:r>
      <w:r>
        <w:t xml:space="preserve">these random variables. Most of these parameters are associated with year-to-</w:t>
      </w:r>
      <w:r>
        <w:t xml:space="preserve"> </w:t>
      </w:r>
      <w:r>
        <w:t xml:space="preserve">year and age specific deviations in selectivity coefficients. For a</w:t>
      </w:r>
      <w:r>
        <w:t xml:space="preserve"> </w:t>
      </w:r>
      <w:r>
        <w:t xml:space="preserve">presentation of this type of Bayesian approach to modeling errors-in-</w:t>
      </w:r>
      <w:r>
        <w:t xml:space="preserve"> </w:t>
      </w:r>
      <w:r>
        <w:t xml:space="preserve">variables, the reader is referred to Schnute (1994). To facilitate estimating</w:t>
      </w:r>
      <w:r>
        <w:t xml:space="preserve"> </w:t>
      </w:r>
      <w:r>
        <w:t xml:space="preserve">such a large number of parameters, automatic differentiation software extended</w:t>
      </w:r>
      <w:r>
        <w:t xml:space="preserve"> </w:t>
      </w:r>
      <w:r>
        <w:t xml:space="preserve">from Greiwank and Corliss (1991) and developed into C++ class libraries was</w:t>
      </w:r>
      <w:r>
        <w:t xml:space="preserve"> </w:t>
      </w:r>
      <w:r>
        <w:t xml:space="preserve">used. This software provided the derivative calculations needed for finding</w:t>
      </w:r>
      <w:r>
        <w:t xml:space="preserve"> </w:t>
      </w:r>
      <w:r>
        <w:t xml:space="preserve">the posterior mode via a quasi-Newton function minimization routine (e.g.,</w:t>
      </w:r>
      <w:r>
        <w:t xml:space="preserve"> </w:t>
      </w:r>
      <w:r>
        <w:t xml:space="preserve">Press et al. 1992). The model implementation language (ADModel Builder) gave</w:t>
      </w:r>
      <w:r>
        <w:t xml:space="preserve"> </w:t>
      </w:r>
      <w:r>
        <w:t xml:space="preserve">simple and rapid access to these routines and provided the ability estimate</w:t>
      </w:r>
      <w:r>
        <w:t xml:space="preserve"> </w:t>
      </w:r>
      <w:r>
        <w:t xml:space="preserve">the variance-covariance matrix for all dependent and independent parameters of</w:t>
      </w:r>
      <w:r>
        <w:t xml:space="preserve"> </w:t>
      </w:r>
      <w:r>
        <w:t xml:space="preserve">interest.</w:t>
      </w:r>
    </w:p>
    <w:bookmarkEnd w:id="160"/>
    <w:bookmarkStart w:id="161" w:name="uncertainty-in-mean-body-mass"/>
    <w:p>
      <w:pPr>
        <w:pStyle w:val="Heading2"/>
      </w:pPr>
      <w:r>
        <w:t xml:space="preserve">Uncertainty in mean body mass</w:t>
      </w:r>
    </w:p>
    <w:p>
      <w:pPr>
        <w:pStyle w:val="FirstParagraph"/>
      </w:pPr>
      <w:r>
        <w:t xml:space="preserve">The approach we use to solve for</w:t>
      </w:r>
      <w:r>
        <w:t xml:space="preserve"> </w:t>
      </w:r>
      <m:oMath>
        <m:sSub>
          <m:e>
            <m:r>
              <m:t>F</m:t>
            </m:r>
          </m:e>
          <m:sub>
            <m:r>
              <m:t>M</m:t>
            </m:r>
            <m:r>
              <m:t>S</m:t>
            </m:r>
            <m:r>
              <m:t>Y</m:t>
            </m:r>
          </m:sub>
        </m:sSub>
      </m:oMath>
      <w:r>
        <w:t xml:space="preserve"> </w:t>
      </w:r>
      <w:r>
        <w:t xml:space="preserve">and related quantities (e.g.,</w:t>
      </w:r>
      <w:r>
        <w:t xml:space="preserve"> </w:t>
      </w:r>
      <m:oMath>
        <m:sSub>
          <m:e>
            <m:r>
              <m:t>B</m:t>
            </m:r>
          </m:e>
          <m:sub>
            <m:r>
              <m:t>M</m:t>
            </m:r>
            <m:r>
              <m:t>S</m:t>
            </m:r>
            <m:r>
              <m:t>Y</m:t>
            </m:r>
          </m:sub>
        </m:sSub>
      </m:oMath>
      <w:r>
        <w:t xml:space="preserve"> </w:t>
      </w:r>
      <m:oMath>
        <m:r>
          <m:t>M</m:t>
        </m:r>
        <m:r>
          <m:t>S</m:t>
        </m:r>
        <m:r>
          <m:t>Y</m:t>
        </m:r>
      </m:oMath>
      <w:r>
        <w:t xml:space="preserve">)</w:t>
      </w:r>
      <w:r>
        <w:t xml:space="preserve"> </w:t>
      </w:r>
      <w:r>
        <w:t xml:space="preserve">within a general integrated model context was shown in Ianelli et al. (2001).</w:t>
      </w:r>
      <w:r>
        <w:t xml:space="preserve"> </w:t>
      </w:r>
      <w:r>
        <w:t xml:space="preserve">In 2007 this was modified to include uncertainty in weight-at-age as an</w:t>
      </w:r>
      <w:r>
        <w:t xml:space="preserve"> </w:t>
      </w:r>
      <w:r>
        <w:t xml:space="preserve">explicit part of the uncertainty for</w:t>
      </w:r>
      <w:r>
        <w:t xml:space="preserve"> </w:t>
      </w:r>
      <m:oMath>
        <m:sSub>
          <m:e>
            <m:r>
              <m:t>F</m:t>
            </m:r>
          </m:e>
          <m:sub>
            <m:r>
              <m:t>M</m:t>
            </m:r>
            <m:r>
              <m:t>S</m:t>
            </m:r>
            <m:r>
              <m:t>Y</m:t>
            </m:r>
          </m:sub>
        </m:sSub>
      </m:oMath>
      <w:r>
        <w:t xml:space="preserve"> </w:t>
      </w:r>
      <w:r>
        <w:t xml:space="preserve">calculations. This involved</w:t>
      </w:r>
      <w:r>
        <w:t xml:space="preserve"> </w:t>
      </w:r>
      <w:r>
        <w:t xml:space="preserve">estimating a vector of parameters (</w:t>
      </w:r>
      <m:oMath>
        <m:sSubSup>
          <m:e>
            <m:r>
              <m:t>w</m:t>
            </m:r>
          </m:e>
          <m:sub>
            <m:r>
              <m:t>t</m:t>
            </m:r>
            <m:r>
              <m:t>a</m:t>
            </m:r>
          </m:sub>
          <m:sup>
            <m:r>
              <m:t>f</m:t>
            </m:r>
            <m:r>
              <m:t>u</m:t>
            </m:r>
            <m:r>
              <m:t>t</m:t>
            </m:r>
            <m:r>
              <m:t>u</m:t>
            </m:r>
            <m:r>
              <m:t>r</m:t>
            </m:r>
            <m:r>
              <m:t>e</m:t>
            </m:r>
          </m:sup>
        </m:sSubSup>
      </m:oMath>
      <w:r>
        <w:t xml:space="preserve">) on current (2020) and future mean weights</w:t>
      </w:r>
      <w:r>
        <w:t xml:space="preserve"> </w:t>
      </w:r>
      <w:r>
        <w:t xml:space="preserve">for each age</w:t>
      </w:r>
      <w:r>
        <w:t xml:space="preserve"> </w:t>
      </w:r>
      <m:oMath>
        <m:r>
          <m:t>i</m:t>
        </m:r>
      </m:oMath>
      <w:r>
        <w:t xml:space="preserve">,</w:t>
      </w:r>
      <w:r>
        <w:t xml:space="preserve"> </w:t>
      </w:r>
      <m:oMath>
        <m:r>
          <m:t>i</m:t>
        </m:r>
      </m:oMath>
      <w:r>
        <w:t xml:space="preserve">= (1, 2,…,15), given actual observed mean and variances in</w:t>
      </w:r>
      <w:r>
        <w:t xml:space="preserve"> </w:t>
      </w:r>
      <w:r>
        <w:t xml:space="preserve">weight-at-age over the period 1991-2019. The values of based on available data</w:t>
      </w:r>
      <w:r>
        <w:t xml:space="preserve"> </w:t>
      </w:r>
      <w:r>
        <w:t xml:space="preserve">and (if this option is selected) estimates the parameters subject to the</w:t>
      </w:r>
      <w:r>
        <w:t xml:space="preserve"> </w:t>
      </w:r>
      <w:r>
        <w:t xml:space="preserve">natural constraint:</w:t>
      </w:r>
    </w:p>
    <w:p>
      <w:pPr>
        <w:pStyle w:val="BodyText"/>
      </w:pPr>
      <m:oMathPara>
        <m:oMathParaPr>
          <m:jc m:val="center"/>
        </m:oMathParaPr>
        <m:oMath>
          <m:sSubSup>
            <m:e>
              <m:r>
                <m:t>w</m:t>
              </m:r>
            </m:e>
            <m:sub>
              <m:r>
                <m:t>t</m:t>
              </m:r>
              <m:r>
                <m:t>a</m:t>
              </m:r>
            </m:sub>
            <m:sup>
              <m:r>
                <m:t>f</m:t>
              </m:r>
              <m:r>
                <m:t>u</m:t>
              </m:r>
              <m:r>
                <m:t>t</m:t>
              </m:r>
              <m:r>
                <m:t>u</m:t>
              </m:r>
              <m:r>
                <m:t>r</m:t>
              </m:r>
              <m:r>
                <m:t>e</m:t>
              </m:r>
            </m:sup>
          </m:sSubSup>
          <m:r>
            <m:t>∼</m:t>
          </m:r>
          <m:r>
            <m:rPr>
              <m:sty m:val="p"/>
              <m:scr m:val="script"/>
            </m:rPr>
            <m:t>N</m:t>
          </m:r>
          <m:r>
            <m:t>(</m:t>
          </m:r>
          <m:acc>
            <m:accPr>
              <m:chr m:val="‾"/>
            </m:accPr>
            <m:e>
              <m:sSub>
                <m:e>
                  <m:r>
                    <m:t>w</m:t>
                  </m:r>
                </m:e>
                <m:sub>
                  <m:r>
                    <m:t>a</m:t>
                  </m:r>
                </m:sub>
              </m:sSub>
            </m:e>
          </m:acc>
          <m:r>
            <m:t>,</m:t>
          </m:r>
          <m:r>
            <m:t> </m:t>
          </m:r>
          <m:sSubSup>
            <m:e>
              <m:r>
                <m:t>σ</m:t>
              </m:r>
            </m:e>
            <m:sub>
              <m:sSub>
                <m:e>
                  <m:r>
                    <m:t>w</m:t>
                  </m:r>
                </m:e>
                <m:sub>
                  <m:r>
                    <m:t>a</m:t>
                  </m:r>
                </m:sub>
              </m:sSub>
            </m:sub>
            <m:sup>
              <m:r>
                <m:t>2</m:t>
              </m:r>
            </m:sup>
          </m:sSubSup>
          <m:r>
            <m:t>)</m:t>
          </m:r>
        </m:oMath>
      </m:oMathPara>
    </w:p>
    <w:p>
      <w:pPr>
        <w:pStyle w:val="FirstParagraph"/>
      </w:pPr>
      <w:r>
        <w:t xml:space="preserve">Note that this converges to the mean values over the time series of data (no</w:t>
      </w:r>
      <w:r>
        <w:t xml:space="preserve"> </w:t>
      </w:r>
      <w:r>
        <w:t xml:space="preserve">other likelihood component within the model is affected by future mean</w:t>
      </w:r>
      <w:r>
        <w:t xml:space="preserve"> </w:t>
      </w:r>
      <w:r>
        <w:t xml:space="preserve">weights-at-age) while retaining the natural uncertainty that can propagate</w:t>
      </w:r>
      <w:r>
        <w:t xml:space="preserve"> </w:t>
      </w:r>
      <w:r>
        <w:t xml:space="preserve">through estimates of</w:t>
      </w:r>
      <w:r>
        <w:t xml:space="preserve"> </w:t>
      </w:r>
      <m:oMath>
        <m:sSub>
          <m:e>
            <m:r>
              <m:t>F</m:t>
            </m:r>
          </m:e>
          <m:sub>
            <m:r>
              <m:t>M</m:t>
            </m:r>
            <m:r>
              <m:t>S</m:t>
            </m:r>
            <m:r>
              <m:t>Y</m:t>
            </m:r>
          </m:sub>
        </m:sSub>
      </m:oMath>
      <w:r>
        <w:t xml:space="preserve"> </w:t>
      </w:r>
      <w:r>
        <w:t xml:space="preserve">uncertainty. This latter point is essentially a</w:t>
      </w:r>
      <w:r>
        <w:t xml:space="preserve"> </w:t>
      </w:r>
      <w:r>
        <w:t xml:space="preserve">requirement of the Tier 1 categorization.</w:t>
      </w:r>
    </w:p>
    <w:p>
      <w:pPr>
        <w:pStyle w:val="BodyText"/>
      </w:pPr>
      <w:r>
        <w:t xml:space="preserve">Subsequently, this method was refined to account for current-year survey data and both</w:t>
      </w:r>
      <w:r>
        <w:t xml:space="preserve"> </w:t>
      </w:r>
      <w:r>
        <w:t xml:space="preserve">cohort and year effects. The model for this is:</w:t>
      </w:r>
      <w:r>
        <w:t xml:space="preserve"> </w:t>
      </w:r>
      <w:r>
        <w:t xml:space="preserve"> </w:t>
      </w:r>
      <w:r>
        <w:t xml:space="preserve">where the fixed effects parameters are</w:t>
      </w:r>
      <w:r>
        <w:t xml:space="preserve"> </w:t>
      </w:r>
      <m:oMath>
        <m:sSub>
          <m:e>
            <m:r>
              <m:t>L</m:t>
            </m:r>
          </m:e>
          <m:sub>
            <m:r>
              <m:t>1</m:t>
            </m:r>
          </m:sub>
        </m:sSub>
        <m:r>
          <m:t>,</m:t>
        </m:r>
        <m:sSub>
          <m:e>
            <m:r>
              <m:t>L</m:t>
            </m:r>
          </m:e>
          <m:sub>
            <m:r>
              <m:t>2</m:t>
            </m:r>
          </m:sub>
        </m:sSub>
        <m:r>
          <m:t>,</m:t>
        </m:r>
        <m:r>
          <m:t>K</m:t>
        </m:r>
        <m:r>
          <m:t>,</m:t>
        </m:r>
      </m:oMath>
      <w:r>
        <w:t xml:space="preserve"> </w:t>
      </w:r>
      <w:r>
        <w:t xml:space="preserve">and</w:t>
      </w:r>
      <w:r>
        <w:t xml:space="preserve"> </w:t>
      </w:r>
      <m:oMath>
        <m:r>
          <m:t>α</m:t>
        </m:r>
      </m:oMath>
      <w:r>
        <w:t xml:space="preserve"> </w:t>
      </w:r>
      <w:r>
        <w:t xml:space="preserve">while the random effects parameters</w:t>
      </w:r>
      <w:r>
        <w:t xml:space="preserve"> </w:t>
      </w:r>
      <w:r>
        <w:t xml:space="preserve">are</w:t>
      </w:r>
      <w:r>
        <w:t xml:space="preserve"> </w:t>
      </w:r>
      <m:oMath>
        <m:sSub>
          <m:e>
            <m:r>
              <m:t>υ</m:t>
            </m:r>
          </m:e>
          <m:sub>
            <m:r>
              <m:t>t</m:t>
            </m:r>
          </m:sub>
        </m:sSub>
      </m:oMath>
      <w:r>
        <w:t xml:space="preserve"> </w:t>
      </w:r>
      <w:r>
        <w:t xml:space="preserve">and</w:t>
      </w:r>
      <w:r>
        <w:t xml:space="preserve"> </w:t>
      </w:r>
      <m:oMath>
        <m:sSub>
          <m:e>
            <m:r>
              <m:t>ψ</m:t>
            </m:r>
          </m:e>
          <m:sub>
            <m:r>
              <m:t>t</m:t>
            </m:r>
          </m:sub>
        </m:sSub>
      </m:oMath>
      <w:r>
        <w:t xml:space="preserve">.</w:t>
      </w:r>
    </w:p>
    <w:bookmarkEnd w:id="161"/>
    <w:bookmarkStart w:id="162" w:name="tier-1-projections"/>
    <w:p>
      <w:pPr>
        <w:pStyle w:val="Heading2"/>
      </w:pPr>
      <w:r>
        <w:t xml:space="preserve">Tier 1 projections</w:t>
      </w:r>
    </w:p>
    <w:p>
      <w:pPr>
        <w:pStyle w:val="FirstParagraph"/>
      </w:pPr>
      <w:r>
        <w:t xml:space="preserve">Tier 1 projections were calculated two ways. First, for 2021 and 2022 ABC and</w:t>
      </w:r>
      <w:r>
        <w:t xml:space="preserve"> </w:t>
      </w:r>
      <m:oMath>
        <m:r>
          <m:t>O</m:t>
        </m:r>
        <m:r>
          <m:t>F</m:t>
        </m:r>
        <m:r>
          <m:t>L</m:t>
        </m:r>
      </m:oMath>
      <w:r>
        <w:t xml:space="preserve"> </w:t>
      </w:r>
      <w:r>
        <w:t xml:space="preserve">levels, the harmonic mean</w:t>
      </w:r>
      <w:r>
        <w:t xml:space="preserve"> </w:t>
      </w:r>
      <m:oMath>
        <m:sSub>
          <m:e>
            <m:r>
              <m:t>F</m:t>
            </m:r>
          </m:e>
          <m:sub>
            <m:r>
              <m:t>M</m:t>
            </m:r>
            <m:r>
              <m:t>S</m:t>
            </m:r>
            <m:r>
              <m:t>Y</m:t>
            </m:r>
          </m:sub>
        </m:sSub>
      </m:oMath>
      <w:r>
        <w:t xml:space="preserve"> </w:t>
      </w:r>
      <w:r>
        <w:t xml:space="preserve">value was computed and the analogous</w:t>
      </w:r>
      <w:r>
        <w:t xml:space="preserve"> </w:t>
      </w:r>
      <w:r>
        <w:t xml:space="preserve">harvest rate (</w:t>
      </w:r>
      <m:oMath>
        <m:acc>
          <m:accPr>
            <m:chr m:val="‾"/>
          </m:accPr>
          <m:e>
            <m:sSub>
              <m:e>
                <m:r>
                  <m:t>u</m:t>
                </m:r>
              </m:e>
              <m:sub>
                <m:r>
                  <m:t>H</m:t>
                </m:r>
                <m:r>
                  <m:t>M</m:t>
                </m:r>
              </m:sub>
            </m:sSub>
          </m:e>
        </m:acc>
      </m:oMath>
      <w:r>
        <w:t xml:space="preserve">) applied to the estimated geometric mean fishable biomass at</w:t>
      </w:r>
      <w:r>
        <w:t xml:space="preserve"> </w:t>
      </w:r>
      <m:oMath>
        <m:sSub>
          <m:e>
            <m:r>
              <m:t>B</m:t>
            </m:r>
          </m:e>
          <m:sub>
            <m:r>
              <m:t>M</m:t>
            </m:r>
            <m:r>
              <m:t>S</m:t>
            </m:r>
            <m:r>
              <m:t>Y</m:t>
            </m:r>
          </m:sub>
        </m:sSub>
      </m:oMath>
      <w:r>
        <w:t xml:space="preserve"> </w:t>
      </w:r>
      <w:r>
        <w:t xml:space="preserve">:</w:t>
      </w:r>
      <w:r>
        <w:t xml:space="preserve"> </w:t>
      </w:r>
    </w:p>
    <w:p>
      <w:pPr>
        <w:pStyle w:val="BodyText"/>
      </w:pPr>
      <w:r>
        <w:t xml:space="preserve">where</w:t>
      </w:r>
      <w:r>
        <w:t xml:space="preserve"> </w:t>
      </w:r>
      <m:oMath>
        <m:sSubSup>
          <m:e>
            <m:acc>
              <m:accPr>
                <m:chr m:val="̂"/>
              </m:accPr>
              <m:e>
                <m:r>
                  <m:t>B</m:t>
                </m:r>
              </m:e>
            </m:acc>
          </m:e>
          <m:sub>
            <m:r>
              <m:t>t</m:t>
            </m:r>
          </m:sub>
          <m:sup>
            <m:r>
              <m:t>f</m:t>
            </m:r>
          </m:sup>
        </m:sSubSup>
      </m:oMath>
      <w:r>
        <w:t xml:space="preserve"> </w:t>
      </w:r>
      <w:r>
        <w:t xml:space="preserve">is the point estimate of the fishable biomass defined (for</w:t>
      </w:r>
      <w:r>
        <w:t xml:space="preserve"> </w:t>
      </w:r>
      <w:r>
        <w:t xml:space="preserve">a given year):</w:t>
      </w:r>
      <w:r>
        <w:t xml:space="preserve"> </w:t>
      </w:r>
      <m:oMath>
        <m:nary>
          <m:naryPr>
            <m:chr m:val="∑"/>
            <m:limLoc m:val="undOvr"/>
            <m:subHide m:val="0"/>
            <m:supHide m:val="1"/>
          </m:naryPr>
          <m:sub>
            <m:r>
              <m:t>a</m:t>
            </m:r>
          </m:sub>
          <m:sup>
            <m:r>
              <m:t>​</m:t>
            </m:r>
          </m:sup>
          <m:e>
            <m:sSub>
              <m:e>
                <m:r>
                  <m:t>N</m:t>
                </m:r>
              </m:e>
              <m:sub>
                <m:r>
                  <m:t>a</m:t>
                </m:r>
              </m:sub>
            </m:sSub>
            <m:sSub>
              <m:e>
                <m:r>
                  <m:t>s</m:t>
                </m:r>
              </m:e>
              <m:sub>
                <m:r>
                  <m:t>t</m:t>
                </m:r>
                <m:r>
                  <m:t>a</m:t>
                </m:r>
              </m:sub>
            </m:sSub>
            <m:sSub>
              <m:e>
                <m:r>
                  <m:t>w</m:t>
                </m:r>
              </m:e>
              <m:sub>
                <m:r>
                  <m:t>t</m:t>
                </m:r>
                <m:r>
                  <m:t>a</m:t>
                </m:r>
              </m:sub>
            </m:sSub>
          </m:e>
        </m:nary>
      </m:oMath>
      <w:r>
        <w:t xml:space="preserve"> </w:t>
      </w:r>
      <w:r>
        <w:t xml:space="preserve">with</w:t>
      </w:r>
      <w:r>
        <w:t xml:space="preserve"> </w:t>
      </w:r>
      <m:oMath>
        <m:sSub>
          <m:e>
            <m:r>
              <m:t>N</m:t>
            </m:r>
          </m:e>
          <m:sub>
            <m:r>
              <m:t>t</m:t>
            </m:r>
            <m:r>
              <m:t>a</m:t>
            </m:r>
          </m:sub>
        </m:sSub>
      </m:oMath>
      <w:r>
        <w:t xml:space="preserve">,</w:t>
      </w:r>
      <w:r>
        <w:t xml:space="preserve"> </w:t>
      </w:r>
      <m:oMath>
        <m:sSub>
          <m:e>
            <m:r>
              <m:t>s</m:t>
            </m:r>
          </m:e>
          <m:sub>
            <m:r>
              <m:t>t</m:t>
            </m:r>
            <m:r>
              <m:t>a</m:t>
            </m:r>
          </m:sub>
        </m:sSub>
      </m:oMath>
      <w:r>
        <w:t xml:space="preserve">, and</w:t>
      </w:r>
      <w:r>
        <w:t xml:space="preserve"> </w:t>
      </w:r>
      <m:oMath>
        <m:sSub>
          <m:e>
            <m:r>
              <m:t>w</m:t>
            </m:r>
          </m:e>
          <m:sub>
            <m:r>
              <m:t>t</m:t>
            </m:r>
            <m:r>
              <m:t>a</m:t>
            </m:r>
          </m:sub>
        </m:sSub>
      </m:oMath>
      <w:r>
        <w:t xml:space="preserve"> </w:t>
      </w:r>
      <w:r>
        <w:t xml:space="preserve">the estimated population numbers</w:t>
      </w:r>
      <w:r>
        <w:t xml:space="preserve"> </w:t>
      </w:r>
      <w:r>
        <w:t xml:space="preserve">(begin year), selectivity and weights-at-age, respectively.</w:t>
      </w:r>
      <w:r>
        <w:t xml:space="preserve"> </w:t>
      </w:r>
      <m:oMath>
        <m:sSub>
          <m:e>
            <m:r>
              <m:t>B</m:t>
            </m:r>
          </m:e>
          <m:sub>
            <m:r>
              <m:t>M</m:t>
            </m:r>
            <m:r>
              <m:t>S</m:t>
            </m:r>
            <m:r>
              <m:t>Y</m:t>
            </m:r>
          </m:sub>
        </m:sSub>
      </m:oMath>
      <w:r>
        <w:t xml:space="preserve"> </w:t>
      </w:r>
      <w:r>
        <w:t xml:space="preserve">and</w:t>
      </w:r>
      <w:r>
        <w:t xml:space="preserve"> </w:t>
      </w:r>
      <m:oMath>
        <m:sSub>
          <m:e>
            <m:r>
              <m:t>B</m:t>
            </m:r>
          </m:e>
          <m:sub>
            <m:r>
              <m:t>t</m:t>
            </m:r>
          </m:sub>
        </m:sSub>
      </m:oMath>
      <w:r>
        <w:t xml:space="preserve"> </w:t>
      </w:r>
      <w:r>
        <w:t xml:space="preserve">are</w:t>
      </w:r>
      <w:r>
        <w:t xml:space="preserve"> </w:t>
      </w:r>
      <w:r>
        <w:t xml:space="preserve">the point estimates spawning biomass levels at equilibrium</w:t>
      </w:r>
      <w:r>
        <w:t xml:space="preserve"> </w:t>
      </w:r>
      <m:oMath>
        <m:sSub>
          <m:e>
            <m:r>
              <m:t>F</m:t>
            </m:r>
          </m:e>
          <m:sub>
            <m:r>
              <m:t>M</m:t>
            </m:r>
            <m:r>
              <m:t>S</m:t>
            </m:r>
            <m:r>
              <m:t>Y</m:t>
            </m:r>
          </m:sub>
        </m:sSub>
      </m:oMath>
      <w:r>
        <w:t xml:space="preserve"> </w:t>
      </w:r>
      <w:r>
        <w:t xml:space="preserve">and in year</w:t>
      </w:r>
      <w:r>
        <w:t xml:space="preserve"> </w:t>
      </w:r>
      <m:oMath>
        <m:r>
          <m:t>t</m:t>
        </m:r>
      </m:oMath>
      <w:r>
        <w:t xml:space="preserve"> </w:t>
      </w:r>
      <w:r>
        <w:t xml:space="preserve">(at time of spawning). For these projections, catch must be specified (or</w:t>
      </w:r>
      <w:r>
        <w:t xml:space="preserve"> </w:t>
      </w:r>
      <w:r>
        <w:t xml:space="preserve">solved for if in the current year when</w:t>
      </w:r>
      <w:r>
        <w:t xml:space="preserve"> </w:t>
      </w:r>
      <m:oMath>
        <m:sSub>
          <m:e>
            <m:r>
              <m:t>B</m:t>
            </m:r>
          </m:e>
          <m:sub>
            <m:r>
              <m:t>t</m:t>
            </m:r>
          </m:sub>
        </m:sSub>
        <m:r>
          <m:t>&lt;</m:t>
        </m:r>
        <m:sSub>
          <m:e>
            <m:r>
              <m:t>B</m:t>
            </m:r>
          </m:e>
          <m:sub>
            <m:r>
              <m:t>M</m:t>
            </m:r>
            <m:r>
              <m:t>S</m:t>
            </m:r>
            <m:r>
              <m:t>Y</m:t>
            </m:r>
          </m:sub>
        </m:sSub>
      </m:oMath>
      <w:r>
        <w:t xml:space="preserve">). For longer term projections</w:t>
      </w:r>
      <w:r>
        <w:t xml:space="preserve"> </w:t>
      </w:r>
      <w:r>
        <w:t xml:space="preserve">a form of operating model (as has been presented for the evaluation of</w:t>
      </w:r>
      <w:r>
        <w:t xml:space="preserve"> </w:t>
      </w:r>
      <m:oMath>
        <m:sSub>
          <m:e>
            <m:r>
              <m:t>B</m:t>
            </m:r>
          </m:e>
          <m:sub>
            <m:r>
              <m:t>20</m:t>
            </m:r>
            <m:r>
              <m:t>%</m:t>
            </m:r>
          </m:sub>
        </m:sSub>
      </m:oMath>
      <w:r>
        <w:t xml:space="preserve">)</w:t>
      </w:r>
      <w:r>
        <w:t xml:space="preserve"> </w:t>
      </w:r>
      <w:r>
        <w:t xml:space="preserve">with feedback (via future catch specifications) using the control rule and</w:t>
      </w:r>
      <w:r>
        <w:t xml:space="preserve"> </w:t>
      </w:r>
      <w:r>
        <w:t xml:space="preserve">assessment model would be required.</w:t>
      </w:r>
    </w:p>
    <w:bookmarkEnd w:id="162"/>
    <w:bookmarkEnd w:id="163"/>
    <w:bookmarkStart w:id="182" w:name="Xb61955b07dd07d8457e856f4c64fa7b7bbfc7db"/>
    <w:p>
      <w:pPr>
        <w:pStyle w:val="Heading1"/>
      </w:pPr>
      <w:r>
        <w:t xml:space="preserve">Appendix on spatio-temporal analysis of NMFS survey data</w:t>
      </w:r>
    </w:p>
    <w:bookmarkStart w:id="165" w:name="overview"/>
    <w:p>
      <w:pPr>
        <w:pStyle w:val="Heading2"/>
      </w:pPr>
      <w:r>
        <w:t xml:space="preserve">Overview</w:t>
      </w:r>
    </w:p>
    <w:p>
      <w:pPr>
        <w:pStyle w:val="FirstParagraph"/>
      </w:pPr>
      <w:r>
        <w:t xml:space="preserve">These applications of</w:t>
      </w:r>
      <w:r>
        <w:t xml:space="preserve"> </w:t>
      </w:r>
      <w:r>
        <w:rPr>
          <w:rStyle w:val="VerbatimChar"/>
        </w:rPr>
        <w:t xml:space="preserve">VAST</w:t>
      </w:r>
      <w:r>
        <w:t xml:space="preserve"> </w:t>
      </w:r>
      <w:r>
        <w:t xml:space="preserve">were configured to model</w:t>
      </w:r>
      <w:r>
        <w:t xml:space="preserve"> </w:t>
      </w:r>
      <w:r>
        <w:t xml:space="preserve">NMFS/AFSC bottom trawl survey (BTS) data and for acoustic backscatter data (next section).</w:t>
      </w:r>
      <w:r>
        <w:t xml:space="preserve"> </w:t>
      </w:r>
      <w:r>
        <w:t xml:space="preserve">For the BTS, the station-specific CPUEs</w:t>
      </w:r>
      <w:r>
        <w:t xml:space="preserve"> </w:t>
      </w:r>
      <w:r>
        <w:t xml:space="preserve">(kg per hectare) for pollock were compiled from 1982-2019. Further details can</w:t>
      </w:r>
      <w:r>
        <w:t xml:space="preserve"> </w:t>
      </w:r>
      <w:r>
        <w:t xml:space="preserve">be found at the</w:t>
      </w:r>
      <w:r>
        <w:t xml:space="preserve"> </w:t>
      </w:r>
      <w:hyperlink r:id="rId164">
        <w:r>
          <w:rPr>
            <w:rStyle w:val="Hyperlink"/>
          </w:rPr>
          <w:t xml:space="preserve">GitHub repo</w:t>
        </w:r>
      </w:hyperlink>
      <w:r>
        <w:t xml:space="preserve"> </w:t>
      </w:r>
      <w:r>
        <w:t xml:space="preserve">mainpage, wiki, and glossary. The R help files,</w:t>
      </w:r>
      <w:r>
        <w:t xml:space="preserve"> </w:t>
      </w:r>
      <w:r>
        <w:t xml:space="preserve">e.g.,</w:t>
      </w:r>
      <w:r>
        <w:t xml:space="preserve"> </w:t>
      </w:r>
      <w:r>
        <w:rPr>
          <w:rStyle w:val="VerbatimChar"/>
        </w:rPr>
        <w:t xml:space="preserve">?Data_Fn</w:t>
      </w:r>
      <w:r>
        <w:t xml:space="preserve"> </w:t>
      </w:r>
      <w:r>
        <w:t xml:space="preserve">for explanation of data inputs, or</w:t>
      </w:r>
      <w:r>
        <w:t xml:space="preserve"> </w:t>
      </w:r>
      <w:r>
        <w:rPr>
          <w:rStyle w:val="VerbatimChar"/>
        </w:rPr>
        <w:t xml:space="preserve">?Param_Fn</w:t>
      </w:r>
      <w:r>
        <w:t xml:space="preserve"> </w:t>
      </w:r>
      <w:r>
        <w:t xml:space="preserve">for</w:t>
      </w:r>
      <w:r>
        <w:t xml:space="preserve"> </w:t>
      </w:r>
      <w:r>
        <w:t xml:space="preserve">explanation of parameters. VAST has involved many publications for developing</w:t>
      </w:r>
      <w:r>
        <w:t xml:space="preserve"> </w:t>
      </w:r>
      <w:r>
        <w:t xml:space="preserve">individual features (see references section below). What follows is intended</w:t>
      </w:r>
      <w:r>
        <w:t xml:space="preserve"> </w:t>
      </w:r>
      <w:r>
        <w:t xml:space="preserve">as a step by step documentation of applying the model to these data.</w:t>
      </w:r>
    </w:p>
    <w:p>
      <w:pPr>
        <w:pStyle w:val="BodyText"/>
      </w:pPr>
      <w:r>
        <w:t xml:space="preserve">The software versions of dependent programs used to generate VAST estimates were:</w:t>
      </w:r>
    </w:p>
    <w:p>
      <w:pPr>
        <w:numPr>
          <w:ilvl w:val="0"/>
          <w:numId w:val="1023"/>
        </w:numPr>
        <w:pStyle w:val="Compact"/>
      </w:pPr>
      <w:r>
        <w:t xml:space="preserve">Microsoft Open R (3.5.3)</w:t>
      </w:r>
      <w:r>
        <w:br/>
      </w:r>
    </w:p>
    <w:p>
      <w:pPr>
        <w:numPr>
          <w:ilvl w:val="0"/>
          <w:numId w:val="1023"/>
        </w:numPr>
        <w:pStyle w:val="Compact"/>
      </w:pPr>
      <w:r>
        <w:t xml:space="preserve">INLA (18.7.12)</w:t>
      </w:r>
      <w:r>
        <w:br/>
      </w:r>
    </w:p>
    <w:p>
      <w:pPr>
        <w:numPr>
          <w:ilvl w:val="0"/>
          <w:numId w:val="1023"/>
        </w:numPr>
        <w:pStyle w:val="Compact"/>
      </w:pPr>
      <w:r>
        <w:t xml:space="preserve">TMB (1.7.18)</w:t>
      </w:r>
      <w:r>
        <w:br/>
      </w:r>
    </w:p>
    <w:p>
      <w:pPr>
        <w:numPr>
          <w:ilvl w:val="0"/>
          <w:numId w:val="1023"/>
        </w:numPr>
        <w:pStyle w:val="Compact"/>
      </w:pPr>
      <w:r>
        <w:t xml:space="preserve">TMBhelper (1.2.0)</w:t>
      </w:r>
      <w:r>
        <w:br/>
      </w:r>
    </w:p>
    <w:p>
      <w:pPr>
        <w:numPr>
          <w:ilvl w:val="0"/>
          <w:numId w:val="1023"/>
        </w:numPr>
        <w:pStyle w:val="Compact"/>
      </w:pPr>
      <w:r>
        <w:t xml:space="preserve">VAST (3.2.0)</w:t>
      </w:r>
      <w:r>
        <w:br/>
      </w:r>
    </w:p>
    <w:p>
      <w:pPr>
        <w:numPr>
          <w:ilvl w:val="0"/>
          <w:numId w:val="1023"/>
        </w:numPr>
        <w:pStyle w:val="Compact"/>
      </w:pPr>
      <w:r>
        <w:t xml:space="preserve">FishStatsUtils (2.3.0)</w:t>
      </w:r>
    </w:p>
    <w:p>
      <w:pPr>
        <w:pStyle w:val="FirstParagraph"/>
      </w:pPr>
      <w:r>
        <w:t xml:space="preserve">For the model-based index time series, we used the same VAST model run (and associated results)</w:t>
      </w:r>
      <w:r>
        <w:t xml:space="preserve"> </w:t>
      </w:r>
      <w:r>
        <w:t xml:space="preserve">as the 2019 SAFE. We include additional details regarding model settings here, as requested</w:t>
      </w:r>
      <w:r>
        <w:t xml:space="preserve"> </w:t>
      </w:r>
      <w:r>
        <w:t xml:space="preserve">during the December 2019 SSC meeting.</w:t>
      </w:r>
    </w:p>
    <w:bookmarkEnd w:id="165"/>
    <w:bookmarkStart w:id="166" w:name="X33afd2eb749e56d8f085d65f2b64ce2084fba80"/>
    <w:p>
      <w:pPr>
        <w:pStyle w:val="Heading2"/>
      </w:pPr>
      <w:r>
        <w:t xml:space="preserve">Spatio-temporal treatment of survey data on pollock density</w:t>
      </w:r>
    </w:p>
    <w:p>
      <w:pPr>
        <w:pStyle w:val="FirstParagraph"/>
      </w:pPr>
      <w:r>
        <w:t xml:space="preserve">We fitted records of biomass per unit area from all grid cells and corner stations in the 83-112</w:t>
      </w:r>
      <w:r>
        <w:t xml:space="preserve"> </w:t>
      </w:r>
      <w:r>
        <w:t xml:space="preserve">bottom trawl survey of the EBS, 1982-2019, as well as 83-112 samples available in the NBS in</w:t>
      </w:r>
      <w:r>
        <w:t xml:space="preserve"> </w:t>
      </w:r>
      <w:r>
        <w:t xml:space="preserve">1982, 1985, 1988, 1991, 2010, and 2017-2019. NBS samples prior to 2010 did not follow the 30</w:t>
      </w:r>
      <w:r>
        <w:t xml:space="preserve"> </w:t>
      </w:r>
      <w:r>
        <w:t xml:space="preserve">nautical mile sampling grid that was used in 2010, 2017, and 2019, and the 2018 sampling followed</w:t>
      </w:r>
      <w:r>
        <w:t xml:space="preserve"> </w:t>
      </w:r>
      <w:r>
        <w:t xml:space="preserve">a coarsened grid as well. Assimilating these data therefore required extrapolating into unsampled areas.</w:t>
      </w:r>
      <w:r>
        <w:t xml:space="preserve"> </w:t>
      </w:r>
      <w:r>
        <w:t xml:space="preserve">This extrapolation was assisted by including a spatially varying response to cold-pool extent (Thorson, 2019).</w:t>
      </w:r>
      <w:r>
        <w:t xml:space="preserve"> </w:t>
      </w:r>
      <w:r>
        <w:t xml:space="preserve">This spatially varying response was estimated for both linear predictors of the delta-model, and detailed</w:t>
      </w:r>
      <w:r>
        <w:t xml:space="preserve"> </w:t>
      </w:r>
      <w:r>
        <w:t xml:space="preserve">comparison of results for EBS pollock has showed that it has a small but notable effect (O’Leary et al., 2020).</w:t>
      </w:r>
      <w:r>
        <w:t xml:space="preserve"> </w:t>
      </w:r>
      <w:r>
        <w:t xml:space="preserve">For example, the NBS was not sampled between 2010 and 2017, and the cold-pool extent started to decrease</w:t>
      </w:r>
      <w:r>
        <w:t xml:space="preserve"> </w:t>
      </w:r>
      <w:r>
        <w:t xml:space="preserve">substantially around 2014; therefore including this covariate results in estimates that depart somewhat</w:t>
      </w:r>
      <w:r>
        <w:t xml:space="preserve"> </w:t>
      </w:r>
      <w:r>
        <w:t xml:space="preserve">from a</w:t>
      </w:r>
      <w:r>
        <w:t xml:space="preserve"> </w:t>
      </w:r>
      <w:r>
        <w:t xml:space="preserve">“</w:t>
      </w:r>
      <w:r>
        <w:t xml:space="preserve">Brownian bridge</w:t>
      </w:r>
      <w:r>
        <w:t xml:space="preserve">”</w:t>
      </w:r>
      <w:r>
        <w:t xml:space="preserve"> </w:t>
      </w:r>
      <w:r>
        <w:t xml:space="preserve">between 2010 and 2017, and instead suggests that densities in the NBS increased</w:t>
      </w:r>
      <w:r>
        <w:t xml:space="preserve"> </w:t>
      </w:r>
      <w:r>
        <w:t xml:space="preserve">progressively after 2014 when cold-pool-extent declined prior to 2017.</w:t>
      </w:r>
    </w:p>
    <w:p>
      <w:pPr>
        <w:pStyle w:val="BodyText"/>
      </w:pPr>
      <w:r>
        <w:t xml:space="preserve">Specifically, we used a Poisson-link delta-model (Thorson, 2018) involving two linear predictors,</w:t>
      </w:r>
      <w:r>
        <w:t xml:space="preserve"> </w:t>
      </w:r>
      <w:r>
        <w:t xml:space="preserve">and a gamma distribution for the distribution of positive catch rates. We extrapolated density to</w:t>
      </w:r>
      <w:r>
        <w:t xml:space="preserve"> </w:t>
      </w:r>
      <w:r>
        <w:t xml:space="preserve">the entire EBS and NBS in each year, using extrapolation-grids that are available within</w:t>
      </w:r>
      <w:r>
        <w:t xml:space="preserve"> </w:t>
      </w:r>
      <w:r>
        <w:rPr>
          <w:i/>
        </w:rPr>
        <w:t xml:space="preserve">FishStatsUtils</w:t>
      </w:r>
      <w:r>
        <w:t xml:space="preserve"> </w:t>
      </w:r>
      <w:r>
        <w:t xml:space="preserve">are used when integrating densities. These extrapolation-grids are defined using 3705 m</w:t>
      </w:r>
      <w:r>
        <w:t xml:space="preserve"> </w:t>
      </w:r>
      <w:r>
        <w:t xml:space="preserve">(2 nmi) X 3705 m (2 nmi) cells; this results in 36,690 extrapolation-grid cells for the</w:t>
      </w:r>
      <w:r>
        <w:t xml:space="preserve"> </w:t>
      </w:r>
      <w:r>
        <w:t xml:space="preserve">eastern Bering Sea and 15,079 in the northern Bering Sea. We used bilinear interpolation</w:t>
      </w:r>
      <w:r>
        <w:t xml:space="preserve"> </w:t>
      </w:r>
      <w:r>
        <w:t xml:space="preserve">to interpolate densities from 250</w:t>
      </w:r>
      <w:r>
        <w:t xml:space="preserve"> </w:t>
      </w:r>
      <w:r>
        <w:t xml:space="preserve">“</w:t>
      </w:r>
      <w:r>
        <w:t xml:space="preserve">knots</w:t>
      </w:r>
      <w:r>
        <w:t xml:space="preserve">”</w:t>
      </w:r>
      <w:r>
        <w:t xml:space="preserve"> </w:t>
      </w:r>
      <w:r>
        <w:t xml:space="preserve">to these extrapolation-grid cells; knots where</w:t>
      </w:r>
      <w:r>
        <w:t xml:space="preserve"> </w:t>
      </w:r>
      <w:r>
        <w:t xml:space="preserve">distributed spatially in proportion to the distribution of extrapolation-grid cells (i.e.,</w:t>
      </w:r>
      <w:r>
        <w:t xml:space="preserve"> </w:t>
      </w:r>
      <w:r>
        <w:t xml:space="preserve">having an approximately even distribution across space). We estimated</w:t>
      </w:r>
      <w:r>
        <w:t xml:space="preserve"> </w:t>
      </w:r>
      <w:r>
        <w:t xml:space="preserve">“</w:t>
      </w:r>
      <w:r>
        <w:t xml:space="preserve">geometric anisotropy</w:t>
      </w:r>
      <w:r>
        <w:t xml:space="preserve">”</w:t>
      </w:r>
      <w:r>
        <w:t xml:space="preserve"> </w:t>
      </w:r>
      <w:r>
        <w:t xml:space="preserve">(the tendency for correlations to decline faster in some cardinal directions than others), and</w:t>
      </w:r>
      <w:r>
        <w:t xml:space="preserve"> </w:t>
      </w:r>
      <w:r>
        <w:t xml:space="preserve">including a spatial and spatio-temporal term for both linear predictors. To improve interpolation</w:t>
      </w:r>
      <w:r>
        <w:t xml:space="preserve"> </w:t>
      </w:r>
      <w:r>
        <w:t xml:space="preserve">of density</w:t>
      </w:r>
      <w:r>
        <w:t xml:space="preserve"> </w:t>
      </w:r>
      <w:r>
        <w:t xml:space="preserve">“</w:t>
      </w:r>
      <w:r>
        <w:t xml:space="preserve">hotspots</w:t>
      </w:r>
      <w:r>
        <w:t xml:space="preserve">”</w:t>
      </w:r>
      <w:r>
        <w:t xml:space="preserve"> </w:t>
      </w:r>
      <w:r>
        <w:t xml:space="preserve">between unsampled years, we specified that the spatio-temporal term was</w:t>
      </w:r>
      <w:r>
        <w:t xml:space="preserve"> </w:t>
      </w:r>
      <w:r>
        <w:t xml:space="preserve">autocorrelated across years (where the magnitude of autocorrelation was estimated as a fixed</w:t>
      </w:r>
      <w:r>
        <w:t xml:space="preserve"> </w:t>
      </w:r>
      <w:r>
        <w:t xml:space="preserve">effect for each linear predictor). However, we did not include any temporal correlation for</w:t>
      </w:r>
      <w:r>
        <w:t xml:space="preserve"> </w:t>
      </w:r>
      <w:r>
        <w:t xml:space="preserve">intercepts, which we treated as fixed effects for each linear predictor and year. Finally,</w:t>
      </w:r>
      <w:r>
        <w:t xml:space="preserve"> </w:t>
      </w:r>
      <w:r>
        <w:t xml:space="preserve">we used epsilon bias-correction to correct for retransformation bias (Thorson and Kristensen, 2016).</w:t>
      </w:r>
    </w:p>
    <w:bookmarkEnd w:id="166"/>
    <w:bookmarkStart w:id="167" w:name="Xbd438f9a63e319fe7c6cb4e608d9f2f1015bddb"/>
    <w:p>
      <w:pPr>
        <w:pStyle w:val="Heading2"/>
      </w:pPr>
      <w:r>
        <w:t xml:space="preserve">Spatio-temporal treatment of survey age composition data</w:t>
      </w:r>
    </w:p>
    <w:p>
      <w:pPr>
        <w:pStyle w:val="FirstParagraph"/>
      </w:pPr>
      <w:r>
        <w:t xml:space="preserve">To date, assessments using spatio-temporal indices have kept age-composition data unchanged</w:t>
      </w:r>
      <w:r>
        <w:t xml:space="preserve"> </w:t>
      </w:r>
      <w:r>
        <w:t xml:space="preserve">(i.e., the estimates were based on the original design-based approach). Here we develop a spatio-temporal</w:t>
      </w:r>
      <w:r>
        <w:t xml:space="preserve"> </w:t>
      </w:r>
      <w:r>
        <w:t xml:space="preserve">approach to obtain age composition estimates. We found that design-based and model-based inputs</w:t>
      </w:r>
      <w:r>
        <w:t xml:space="preserve"> </w:t>
      </w:r>
      <w:r>
        <w:t xml:space="preserve">provided stock-assessment parameter estimates consistent with previous approaches (Fig.</w:t>
      </w:r>
      <w:r>
        <w:t xml:space="preserve"> </w:t>
      </w:r>
      <w:r>
        <w:t xml:space="preserve">).</w:t>
      </w:r>
    </w:p>
    <w:bookmarkEnd w:id="167"/>
    <w:bookmarkStart w:id="171" w:name="diagnostic-plots-from-bts-work"/>
    <w:p>
      <w:pPr>
        <w:pStyle w:val="Heading2"/>
      </w:pPr>
      <w:r>
        <w:t xml:space="preserve">Diagnostic plots from BTS work</w:t>
      </w:r>
    </w:p>
    <w:bookmarkStart w:id="168" w:name="encounter-probability-component"/>
    <w:p>
      <w:pPr>
        <w:pStyle w:val="Heading3"/>
      </w:pPr>
      <w:r>
        <w:t xml:space="preserve">Encounter-probability component</w:t>
      </w:r>
    </w:p>
    <w:p>
      <w:pPr>
        <w:pStyle w:val="FirstParagraph"/>
      </w:pPr>
      <w:r>
        <w:t xml:space="preserve">One can check to ensure that observed encounter frequencies for either low or high</w:t>
      </w:r>
      <w:r>
        <w:t xml:space="preserve"> </w:t>
      </w:r>
      <w:r>
        <w:t xml:space="preserve">probability samples are within the 95% predictive interval for predicted</w:t>
      </w:r>
      <w:r>
        <w:t xml:space="preserve"> </w:t>
      </w:r>
      <w:r>
        <w:t xml:space="preserve">encounter probability (Fig.</w:t>
      </w:r>
      <w:r>
        <w:t xml:space="preserve"> </w:t>
      </w:r>
      <w:r>
        <w:t xml:space="preserve">.</w:t>
      </w:r>
      <w:r>
        <w:t xml:space="preserve"> </w:t>
      </w:r>
      <w:r>
        <w:t xml:space="preserve">Diagnostics for positive-catch-rate component was evaluated using a standard Q-Q plot.</w:t>
      </w:r>
      <w:r>
        <w:t xml:space="preserve"> </w:t>
      </w:r>
      <w:r>
        <w:t xml:space="preserve">Qualitatively, the fits to pollock data are reasonable (Figures</w:t>
      </w:r>
      <w:r>
        <w:t xml:space="preserve"> </w:t>
      </w:r>
      <w:r>
        <w:t xml:space="preserve"> </w:t>
      </w:r>
      <w:r>
        <w:t xml:space="preserve">and</w:t>
      </w:r>
      <w:r>
        <w:t xml:space="preserve"> </w:t>
      </w:r>
      <w:r>
        <w:t xml:space="preserve">).</w:t>
      </w:r>
    </w:p>
    <w:bookmarkEnd w:id="168"/>
    <w:bookmarkStart w:id="169" w:name="pearson-residuals"/>
    <w:p>
      <w:pPr>
        <w:pStyle w:val="Heading3"/>
      </w:pPr>
      <w:r>
        <w:t xml:space="preserve">Pearson residuals</w:t>
      </w:r>
    </w:p>
    <w:p>
      <w:pPr>
        <w:pStyle w:val="FirstParagraph"/>
      </w:pPr>
      <w:r>
        <w:t xml:space="preserve">Spatially the residual pattern can be evaluated over time. Results for pollock data shows that consistent positive or negative</w:t>
      </w:r>
      <w:r>
        <w:t xml:space="preserve"> </w:t>
      </w:r>
      <w:r>
        <w:t xml:space="preserve">residuals accross or within years is limited for the encounter probability component of the model and</w:t>
      </w:r>
      <w:r>
        <w:t xml:space="preserve"> </w:t>
      </w:r>
      <w:r>
        <w:t xml:space="preserve">for the positive catch rate component (Figures</w:t>
      </w:r>
      <w:r>
        <w:t xml:space="preserve"> </w:t>
      </w:r>
      <w:r>
        <w:t xml:space="preserve"> </w:t>
      </w:r>
      <w:r>
        <w:t xml:space="preserve">and</w:t>
      </w:r>
      <w:r>
        <w:t xml:space="preserve"> </w:t>
      </w:r>
      <w:r>
        <w:t xml:space="preserve">, respectively).</w:t>
      </w:r>
    </w:p>
    <w:bookmarkEnd w:id="169"/>
    <w:bookmarkStart w:id="170" w:name="densities-and-biomass-estimates"/>
    <w:p>
      <w:pPr>
        <w:pStyle w:val="Heading3"/>
      </w:pPr>
      <w:r>
        <w:t xml:space="preserve">Densities and biomass estimates</w:t>
      </w:r>
    </w:p>
    <w:p>
      <w:pPr>
        <w:pStyle w:val="FirstParagraph"/>
      </w:pPr>
      <w:r>
        <w:t xml:space="preserve">Relative densities over time suggests that the biomass of pollock can reflect</w:t>
      </w:r>
      <w:r>
        <w:t xml:space="preserve"> </w:t>
      </w:r>
      <w:r>
        <w:t xml:space="preserve">abundances in the NBS even in years where samples are unavailable (all years</w:t>
      </w:r>
      <w:r>
        <w:t xml:space="preserve"> </w:t>
      </w:r>
      <w:r>
        <w:t xml:space="preserve">except 2010, 2017–2019; (Fig.</w:t>
      </w:r>
      <w:r>
        <w:t xml:space="preserve"> </w:t>
      </w:r>
      <w:r>
        <w:t xml:space="preserve">). Index values and error terms</w:t>
      </w:r>
      <w:r>
        <w:t xml:space="preserve"> </w:t>
      </w:r>
      <w:r>
        <w:t xml:space="preserve">(based on diagonal of covariance matrix over time) are shown in Figure</w:t>
      </w:r>
      <w:r>
        <w:t xml:space="preserve"> </w:t>
      </w:r>
    </w:p>
    <w:bookmarkEnd w:id="170"/>
    <w:bookmarkEnd w:id="171"/>
    <w:bookmarkStart w:id="181" w:name="Xa93b4158b2d6ccb3094ba98ad5ef0434fa461d7"/>
    <w:p>
      <w:pPr>
        <w:pStyle w:val="Heading2"/>
      </w:pPr>
      <w:r>
        <w:t xml:space="preserve">Extending VAST to create estimates from acoustic backscatter data</w:t>
      </w:r>
    </w:p>
    <w:p>
      <w:pPr>
        <w:pStyle w:val="FirstParagraph"/>
      </w:pPr>
      <w:r>
        <w:t xml:space="preserve">We used acoustic backscatter data collected to half meter from the seafloor from</w:t>
      </w:r>
      <w:r>
        <w:t xml:space="preserve"> </w:t>
      </w:r>
      <w:r>
        <w:t xml:space="preserve">RV Oscar Dyson (1994-2018) and the USV in 2020 following the same extrapolation area as for the</w:t>
      </w:r>
      <w:r>
        <w:t xml:space="preserve"> </w:t>
      </w:r>
      <w:r>
        <w:t xml:space="preserve">BTS analyses. Key differences with the approach described above (besides that the fundamental data</w:t>
      </w:r>
      <w:r>
        <w:t xml:space="preserve"> </w:t>
      </w:r>
      <w:r>
        <w:t xml:space="preserve">comprised acoustic backscatter and not CPUE) was that encounter probabilities… [Cole?].</w:t>
      </w:r>
      <w:r>
        <w:t xml:space="preserve"> </w:t>
      </w:r>
      <w:r>
        <w:t xml:space="preserve">The diagnostics for the model fit was good (Fig.</w:t>
      </w:r>
      <w:r>
        <w:t xml:space="preserve"> </w:t>
      </w:r>
      <w:r>
        <w:t xml:space="preserve">(fig:sa_quantiles}).</w:t>
      </w:r>
      <w:r>
        <w:t xml:space="preserve"> </w:t>
      </w:r>
      <w:r>
        <w:t xml:space="preserve">Relative log densities for the survey years show the biomass of pollock varied spatially</w:t>
      </w:r>
      <w:r>
        <w:t xml:space="preserve"> </w:t>
      </w:r>
      <w:r>
        <w:t xml:space="preserve">with a peak value in 2016 (Fig.</w:t>
      </w:r>
      <w:r>
        <w:t xml:space="preserve"> </w:t>
      </w:r>
      <w:r>
        <w:t xml:space="preserve">). Index values and estimation errors from the VAST</w:t>
      </w:r>
      <w:r>
        <w:t xml:space="preserve"> </w:t>
      </w:r>
      <w:r>
        <w:t xml:space="preserve">model covered an constant (and larger) area compared to the design-based approach which covers the transect</w:t>
      </w:r>
      <w:r>
        <w:t xml:space="preserve"> </w:t>
      </w:r>
      <w:r>
        <w:t xml:space="preserve">area. Nonetheless, for the assessment these series are used as trend data which result in quite similar values</w:t>
      </w:r>
      <w:r>
        <w:t xml:space="preserve"> </w:t>
      </w:r>
      <w:r>
        <w:t xml:space="preserve">(Fig.</w:t>
      </w:r>
      <w:r>
        <w:t xml:space="preserve"> </w:t>
      </w:r>
      <w:r>
        <w:t xml:space="preserve">).</w:t>
      </w:r>
    </w:p>
    <w:p>
      <w:pPr>
        <w:pStyle w:val="CaptionedFigure"/>
      </w:pPr>
      <w:r>
        <w:drawing>
          <wp:inline>
            <wp:extent cx="4594974" cy="4594974"/>
            <wp:effectExtent b="0" l="0" r="0" t="0"/>
            <wp:docPr descr="Observed encounter rates and predicted probabilities for pollock in the combined survey area. " title="" id="1" name="Picture"/>
            <a:graphic>
              <a:graphicData uri="http://schemas.openxmlformats.org/drawingml/2006/picture">
                <pic:pic>
                  <pic:nvPicPr>
                    <pic:cNvPr descr="figs/Diag--Encounter_prob.png" id="0" name="Picture"/>
                    <pic:cNvPicPr>
                      <a:picLocks noChangeArrowheads="1" noChangeAspect="1"/>
                    </pic:cNvPicPr>
                  </pic:nvPicPr>
                  <pic:blipFill>
                    <a:blip r:embed="rId172"/>
                    <a:stretch>
                      <a:fillRect/>
                    </a:stretch>
                  </pic:blipFill>
                  <pic:spPr bwMode="auto">
                    <a:xfrm>
                      <a:off x="0" y="0"/>
                      <a:ext cx="4594974" cy="4594974"/>
                    </a:xfrm>
                    <a:prstGeom prst="rect">
                      <a:avLst/>
                    </a:prstGeom>
                    <a:noFill/>
                    <a:ln w="9525">
                      <a:noFill/>
                      <a:headEnd/>
                      <a:tailEnd/>
                    </a:ln>
                  </pic:spPr>
                </pic:pic>
              </a:graphicData>
            </a:graphic>
          </wp:inline>
        </w:drawing>
      </w:r>
    </w:p>
    <w:p>
      <w:pPr>
        <w:pStyle w:val="ImageCaption"/>
      </w:pPr>
      <w:r>
        <w:t xml:space="preserve">Observed encounter rates and predicted probabilities for pollock in the combined survey area.</w:t>
      </w:r>
      <w:r>
        <w:t xml:space="preserve"> </w:t>
      </w:r>
    </w:p>
    <w:p>
      <w:pPr>
        <w:pStyle w:val="CaptionedFigure"/>
      </w:pPr>
      <w:r>
        <w:drawing>
          <wp:inline>
            <wp:extent cx="3657600" cy="3657600"/>
            <wp:effectExtent b="0" l="0" r="0" t="0"/>
            <wp:docPr descr="Plot indicating distribution of quantiles for “positive catch rate” component. " title="" id="1" name="Picture"/>
            <a:graphic>
              <a:graphicData uri="http://schemas.openxmlformats.org/drawingml/2006/picture">
                <pic:pic>
                  <pic:nvPicPr>
                    <pic:cNvPr descr="figs/Q-Q_hist.jpg" id="0" name="Picture"/>
                    <pic:cNvPicPr>
                      <a:picLocks noChangeArrowheads="1" noChangeAspect="1"/>
                    </pic:cNvPicPr>
                  </pic:nvPicPr>
                  <pic:blipFill>
                    <a:blip r:embed="rId173"/>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Plot indicating distribution of quantiles for</w:t>
      </w:r>
      <w:r>
        <w:t xml:space="preserve"> </w:t>
      </w:r>
      <w:r>
        <w:t xml:space="preserve">“</w:t>
      </w:r>
      <w:r>
        <w:t xml:space="preserve">positive catch rate</w:t>
      </w:r>
      <w:r>
        <w:t xml:space="preserve">”</w:t>
      </w:r>
      <w:r>
        <w:t xml:space="preserve"> </w:t>
      </w:r>
      <w:r>
        <w:t xml:space="preserve">component.</w:t>
      </w:r>
      <w:r>
        <w:t xml:space="preserve"> </w:t>
      </w:r>
    </w:p>
    <w:p>
      <w:pPr>
        <w:pStyle w:val="CaptionedFigure"/>
      </w:pPr>
      <w:r>
        <w:drawing>
          <wp:inline>
            <wp:extent cx="3657600" cy="3657600"/>
            <wp:effectExtent b="0" l="0" r="0" t="0"/>
            <wp:docPr descr="Quantile-quantile plot of residuals for “positive catch rate” component. " title="" id="1" name="Picture"/>
            <a:graphic>
              <a:graphicData uri="http://schemas.openxmlformats.org/drawingml/2006/picture">
                <pic:pic>
                  <pic:nvPicPr>
                    <pic:cNvPr descr="figs/Q-Q_plot.jpg" id="0" name="Picture"/>
                    <pic:cNvPicPr>
                      <a:picLocks noChangeArrowheads="1" noChangeAspect="1"/>
                    </pic:cNvPicPr>
                  </pic:nvPicPr>
                  <pic:blipFill>
                    <a:blip r:embed="rId174"/>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Quantile-quantile plot of residuals for</w:t>
      </w:r>
      <w:r>
        <w:t xml:space="preserve"> </w:t>
      </w:r>
      <w:r>
        <w:t xml:space="preserve">“</w:t>
      </w:r>
      <w:r>
        <w:t xml:space="preserve">positive catch rate</w:t>
      </w:r>
      <w:r>
        <w:t xml:space="preserve">”</w:t>
      </w:r>
      <w:r>
        <w:t xml:space="preserve"> </w:t>
      </w:r>
      <w:r>
        <w:t xml:space="preserve">component.</w:t>
      </w:r>
      <w:r>
        <w:t xml:space="preserve"> </w:t>
      </w:r>
    </w:p>
    <w:p>
      <w:pPr>
        <w:pStyle w:val="CaptionedFigure"/>
      </w:pPr>
      <w:r>
        <w:drawing>
          <wp:inline>
            <wp:extent cx="5334000" cy="6223000"/>
            <wp:effectExtent b="0" l="0" r="0" t="0"/>
            <wp:docPr descr="Pearson residuals of the encounter probability component for the combined survey area, 1982-2018. " title="" id="1" name="Picture"/>
            <a:graphic>
              <a:graphicData uri="http://schemas.openxmlformats.org/drawingml/2006/picture">
                <pic:pic>
                  <pic:nvPicPr>
                    <pic:cNvPr descr="figs/maps--encounter_pearson_resid.png" id="0" name="Picture"/>
                    <pic:cNvPicPr>
                      <a:picLocks noChangeArrowheads="1" noChangeAspect="1"/>
                    </pic:cNvPicPr>
                  </pic:nvPicPr>
                  <pic:blipFill>
                    <a:blip r:embed="rId175"/>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Pearson residuals of the encounter probability component for the combined survey area, 1982-2018.</w:t>
      </w:r>
      <w:r>
        <w:t xml:space="preserve"> </w:t>
      </w:r>
    </w:p>
    <w:p>
      <w:pPr>
        <w:pStyle w:val="CaptionedFigure"/>
      </w:pPr>
      <w:r>
        <w:drawing>
          <wp:inline>
            <wp:extent cx="5334000" cy="6223000"/>
            <wp:effectExtent b="0" l="0" r="0" t="0"/>
            <wp:docPr descr="Pearson residuals of the positive catch rate component for the combined survey area, 1982-2018. " title="" id="1" name="Picture"/>
            <a:graphic>
              <a:graphicData uri="http://schemas.openxmlformats.org/drawingml/2006/picture">
                <pic:pic>
                  <pic:nvPicPr>
                    <pic:cNvPr descr="figs/maps--catchrate_pearson_resid.png" id="0" name="Picture"/>
                    <pic:cNvPicPr>
                      <a:picLocks noChangeArrowheads="1" noChangeAspect="1"/>
                    </pic:cNvPicPr>
                  </pic:nvPicPr>
                  <pic:blipFill>
                    <a:blip r:embed="rId176"/>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Pearson residuals of the positive catch rate component for the combined survey area, 1982-2018.</w:t>
      </w:r>
      <w:r>
        <w:t xml:space="preserve"> </w:t>
      </w:r>
    </w:p>
    <w:p>
      <w:pPr>
        <w:pStyle w:val="CaptionedFigure"/>
      </w:pPr>
      <w:r>
        <w:drawing>
          <wp:inline>
            <wp:extent cx="5334000" cy="6383016"/>
            <wp:effectExtent b="0" l="0" r="0" t="0"/>
            <wp:docPr descr="Pollock log density maps of the BTS data using the VAST model approach, 1982-2019. " title="" id="1" name="Picture"/>
            <a:graphic>
              <a:graphicData uri="http://schemas.openxmlformats.org/drawingml/2006/picture">
                <pic:pic>
                  <pic:nvPicPr>
                    <pic:cNvPr descr="figs/Dens.png" id="0" name="Picture"/>
                    <pic:cNvPicPr>
                      <a:picLocks noChangeArrowheads="1" noChangeAspect="1"/>
                    </pic:cNvPicPr>
                  </pic:nvPicPr>
                  <pic:blipFill>
                    <a:blip r:embed="rId177"/>
                    <a:stretch>
                      <a:fillRect/>
                    </a:stretch>
                  </pic:blipFill>
                  <pic:spPr bwMode="auto">
                    <a:xfrm>
                      <a:off x="0" y="0"/>
                      <a:ext cx="5334000" cy="6383016"/>
                    </a:xfrm>
                    <a:prstGeom prst="rect">
                      <a:avLst/>
                    </a:prstGeom>
                    <a:noFill/>
                    <a:ln w="9525">
                      <a:noFill/>
                      <a:headEnd/>
                      <a:tailEnd/>
                    </a:ln>
                  </pic:spPr>
                </pic:pic>
              </a:graphicData>
            </a:graphic>
          </wp:inline>
        </w:drawing>
      </w:r>
    </w:p>
    <w:p>
      <w:pPr>
        <w:pStyle w:val="ImageCaption"/>
      </w:pPr>
      <w:r>
        <w:t xml:space="preserve">Pollock log density maps of the BTS data using the VAST model approach, 1982-2019.</w:t>
      </w:r>
      <w:r>
        <w:t xml:space="preserve"> </w:t>
      </w:r>
    </w:p>
    <w:p>
      <w:pPr>
        <w:pStyle w:val="CaptionedFigure"/>
      </w:pPr>
      <w:r>
        <w:drawing>
          <wp:inline>
            <wp:extent cx="5334000" cy="2840591"/>
            <wp:effectExtent b="0" l="0" r="0" t="0"/>
            <wp:docPr descr="Pollock index values for the standard survey region, the NBS, and combined based on the VAST application to density-dependent corrected CPUE values from the BTS data, 1982–2019. The different lines are smoothed trends for with and without including the cold-pool extent as a covariate." title="" id="1" name="Picture"/>
            <a:graphic>
              <a:graphicData uri="http://schemas.openxmlformats.org/drawingml/2006/picture">
                <pic:pic>
                  <pic:nvPicPr>
                    <pic:cNvPr descr="figs/vast_idx.pdf" id="0" name="Picture"/>
                    <pic:cNvPicPr>
                      <a:picLocks noChangeArrowheads="1" noChangeAspect="1"/>
                    </pic:cNvPicPr>
                  </pic:nvPicPr>
                  <pic:blipFill>
                    <a:blip r:embed="rId178"/>
                    <a:stretch>
                      <a:fillRect/>
                    </a:stretch>
                  </pic:blipFill>
                  <pic:spPr bwMode="auto">
                    <a:xfrm>
                      <a:off x="0" y="0"/>
                      <a:ext cx="5334000" cy="2840591"/>
                    </a:xfrm>
                    <a:prstGeom prst="rect">
                      <a:avLst/>
                    </a:prstGeom>
                    <a:noFill/>
                    <a:ln w="9525">
                      <a:noFill/>
                      <a:headEnd/>
                      <a:tailEnd/>
                    </a:ln>
                  </pic:spPr>
                </pic:pic>
              </a:graphicData>
            </a:graphic>
          </wp:inline>
        </w:drawing>
      </w:r>
    </w:p>
    <w:p>
      <w:pPr>
        <w:pStyle w:val="ImageCaption"/>
      </w:pPr>
      <w:r>
        <w:t xml:space="preserve">Pollock index values for the standard survey region, the NBS, and combined based on the VAST application to density-dependent corrected CPUE values from the BTS data, 1982–2019. The different lines are smoothed trends for with and without including the cold-pool extent as a covariate.</w:t>
      </w:r>
    </w:p>
    <w:p>
      <w:pPr>
        <w:pStyle w:val="CaptionedFigure"/>
      </w:pPr>
      <w:r>
        <w:drawing>
          <wp:inline>
            <wp:extent cx="5334000" cy="2667000"/>
            <wp:effectExtent b="0" l="0" r="0" t="0"/>
            <wp:docPr descr="Diagnostic plots of VAST model fits to pollock backscatter (sA), 1994-2020. The data from 2020 were collected from unmanned survace vehicles (USVs) whereas the other years were collected from the RV Oscar Dyson." title="" id="1" name="Picture"/>
            <a:graphic>
              <a:graphicData uri="http://schemas.openxmlformats.org/drawingml/2006/picture">
                <pic:pic>
                  <pic:nvPicPr>
                    <pic:cNvPr descr="figs/sa_quantiles.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Diagnostic plots of VAST model fits to pollock backscatter (sA), 1994-2020. The data from 2020 were collected from unmanned survace vehicles (USVs) whereas the other years were collected from the RV Oscar Dyson.</w:t>
      </w:r>
    </w:p>
    <w:p>
      <w:pPr>
        <w:pStyle w:val="CaptionedFigure"/>
      </w:pPr>
      <w:r>
        <w:drawing>
          <wp:inline>
            <wp:extent cx="5334000" cy="3238125"/>
            <wp:effectExtent b="0" l="0" r="0" t="0"/>
            <wp:docPr descr="Predicted annual sum of pollock backscatter (RV+USV backscatter as analyzed from the VAST application) compared to the design-based biomass estimates (RV+USV biomass), 1994-2020." title="" id="1" name="Picture"/>
            <a:graphic>
              <a:graphicData uri="http://schemas.openxmlformats.org/drawingml/2006/picture">
                <pic:pic>
                  <pic:nvPicPr>
                    <pic:cNvPr descr="figs/rv_usv_biom.png" id="0" name="Picture"/>
                    <pic:cNvPicPr>
                      <a:picLocks noChangeArrowheads="1" noChangeAspect="1"/>
                    </pic:cNvPicPr>
                  </pic:nvPicPr>
                  <pic:blipFill>
                    <a:blip r:embed="rId180"/>
                    <a:stretch>
                      <a:fillRect/>
                    </a:stretch>
                  </pic:blipFill>
                  <pic:spPr bwMode="auto">
                    <a:xfrm>
                      <a:off x="0" y="0"/>
                      <a:ext cx="5334000" cy="3238125"/>
                    </a:xfrm>
                    <a:prstGeom prst="rect">
                      <a:avLst/>
                    </a:prstGeom>
                    <a:noFill/>
                    <a:ln w="9525">
                      <a:noFill/>
                      <a:headEnd/>
                      <a:tailEnd/>
                    </a:ln>
                  </pic:spPr>
                </pic:pic>
              </a:graphicData>
            </a:graphic>
          </wp:inline>
        </w:drawing>
      </w:r>
    </w:p>
    <w:p>
      <w:pPr>
        <w:pStyle w:val="ImageCaption"/>
      </w:pPr>
      <w:r>
        <w:t xml:space="preserve">Predicted annual sum of pollock backscatter (RV+USV backscatter as analyzed from the VAST application) compared to the design-based biomass estimates (RV+USV biomass), 1994-2020.</w:t>
      </w:r>
    </w:p>
    <w:bookmarkEnd w:id="181"/>
    <w:bookmarkEnd w:id="182"/>
    <w:bookmarkStart w:id="185" w:name="X614e0e6c54848c158daa652072fca8693c29fcd"/>
    <w:p>
      <w:pPr>
        <w:pStyle w:val="Heading1"/>
      </w:pPr>
      <w:r>
        <w:t xml:space="preserve">Summary tables for alternative models and/or Tiers</w:t>
      </w:r>
    </w:p>
    <w:bookmarkStart w:id="183" w:name="tier-3-model-16.1-vast"/>
    <w:p>
      <w:pPr>
        <w:pStyle w:val="Heading2"/>
      </w:pPr>
      <w:r>
        <w:t xml:space="preserve">Tier 3, Model 16.1 VAST</w:t>
      </w:r>
    </w:p>
    <w:bookmarkEnd w:id="183"/>
    <w:bookmarkStart w:id="184" w:name="X9c11c5ee6a114edb4442a8dff04346397d3e6fd"/>
    <w:p>
      <w:pPr>
        <w:pStyle w:val="Heading2"/>
      </w:pPr>
      <w:r>
        <w:t xml:space="preserve">Tier 1, Model 16.1 SRR conditioned so Fmsy=F35</w:t>
      </w:r>
    </w:p>
    <w:p>
      <w:pPr>
        <w:pStyle w:val="FirstParagraph"/>
      </w:pPr>
    </w:p>
    <w:bookmarkEnd w:id="184"/>
    <w:bookmarkEnd w:id="1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2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7" Target="media/rId177.png" /><Relationship Type="http://schemas.openxmlformats.org/officeDocument/2006/relationships/image" Id="rId172" Target="media/rId172.png" /><Relationship Type="http://schemas.openxmlformats.org/officeDocument/2006/relationships/image" Id="rId173" Target="media/rId173.jpg" /><Relationship Type="http://schemas.openxmlformats.org/officeDocument/2006/relationships/image" Id="rId174" Target="media/rId174.jpg" /><Relationship Type="http://schemas.openxmlformats.org/officeDocument/2006/relationships/image" Id="rId155" Target="media/rId155.pdf" /><Relationship Type="http://schemas.openxmlformats.org/officeDocument/2006/relationships/image" Id="rId121" Target="media/rId121.pdf" /><Relationship Type="http://schemas.openxmlformats.org/officeDocument/2006/relationships/image" Id="rId120" Target="media/rId120.jp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3" Target="media/rId113.pdf" /><Relationship Type="http://schemas.openxmlformats.org/officeDocument/2006/relationships/image" Id="rId114" Target="media/rId114.pdf" /><Relationship Type="http://schemas.openxmlformats.org/officeDocument/2006/relationships/image" Id="rId115" Target="media/rId115.pdf" /><Relationship Type="http://schemas.openxmlformats.org/officeDocument/2006/relationships/image" Id="rId112" Target="media/rId112.png" /><Relationship Type="http://schemas.openxmlformats.org/officeDocument/2006/relationships/image" Id="rId103" Target="media/rId103.pdf"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05" Target="media/rId105.pdf"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07" Target="media/rId107.png" /><Relationship Type="http://schemas.openxmlformats.org/officeDocument/2006/relationships/image" Id="rId124" Target="media/rId124.pdf" /><Relationship Type="http://schemas.openxmlformats.org/officeDocument/2006/relationships/image" Id="rId123" Target="media/rId123.pdf" /><Relationship Type="http://schemas.openxmlformats.org/officeDocument/2006/relationships/image" Id="rId122" Target="media/rId122.png" /><Relationship Type="http://schemas.openxmlformats.org/officeDocument/2006/relationships/image" Id="rId104" Target="media/rId104.png" /><Relationship Type="http://schemas.openxmlformats.org/officeDocument/2006/relationships/image" Id="rId125" Target="media/rId125.pdf" /><Relationship Type="http://schemas.openxmlformats.org/officeDocument/2006/relationships/image" Id="rId126" Target="media/rId126.pdf" /><Relationship Type="http://schemas.openxmlformats.org/officeDocument/2006/relationships/image" Id="rId127" Target="media/rId127.pdf" /><Relationship Type="http://schemas.openxmlformats.org/officeDocument/2006/relationships/image" Id="rId176" Target="media/rId176.png" /><Relationship Type="http://schemas.openxmlformats.org/officeDocument/2006/relationships/image" Id="rId175" Target="media/rId175.png" /><Relationship Type="http://schemas.openxmlformats.org/officeDocument/2006/relationships/image" Id="rId144" Target="media/rId144.pdf" /><Relationship Type="http://schemas.openxmlformats.org/officeDocument/2006/relationships/image" Id="rId143" Target="media/rId143.pdf" /><Relationship Type="http://schemas.openxmlformats.org/officeDocument/2006/relationships/image" Id="rId146" Target="media/rId146.pdf" /><Relationship Type="http://schemas.openxmlformats.org/officeDocument/2006/relationships/image" Id="rId142" Target="media/rId142.pdf" /><Relationship Type="http://schemas.openxmlformats.org/officeDocument/2006/relationships/image" Id="rId133" Target="media/rId133.pdf" /><Relationship Type="http://schemas.openxmlformats.org/officeDocument/2006/relationships/image" Id="rId129" Target="media/rId129.pdf" /><Relationship Type="http://schemas.openxmlformats.org/officeDocument/2006/relationships/image" Id="rId135" Target="media/rId135.pdf" /><Relationship Type="http://schemas.openxmlformats.org/officeDocument/2006/relationships/image" Id="rId141" Target="media/rId141.pdf" /><Relationship Type="http://schemas.openxmlformats.org/officeDocument/2006/relationships/image" Id="rId136" Target="media/rId136.pdf" /><Relationship Type="http://schemas.openxmlformats.org/officeDocument/2006/relationships/image" Id="rId140" Target="media/rId140.pdf" /><Relationship Type="http://schemas.openxmlformats.org/officeDocument/2006/relationships/image" Id="rId134" Target="media/rId134.pdf" /><Relationship Type="http://schemas.openxmlformats.org/officeDocument/2006/relationships/image" Id="rId128" Target="media/rId128.pdf" /><Relationship Type="http://schemas.openxmlformats.org/officeDocument/2006/relationships/image" Id="rId139" Target="media/rId139.pdf" /><Relationship Type="http://schemas.openxmlformats.org/officeDocument/2006/relationships/image" Id="rId138" Target="media/rId138.pdf" /><Relationship Type="http://schemas.openxmlformats.org/officeDocument/2006/relationships/image" Id="rId147" Target="media/rId147.pdf" /><Relationship Type="http://schemas.openxmlformats.org/officeDocument/2006/relationships/image" Id="rId137" Target="media/rId137.pdf" /><Relationship Type="http://schemas.openxmlformats.org/officeDocument/2006/relationships/image" Id="rId148" Target="media/rId148.pdf" /><Relationship Type="http://schemas.openxmlformats.org/officeDocument/2006/relationships/image" Id="rId150" Target="media/rId150.pdf" /><Relationship Type="http://schemas.openxmlformats.org/officeDocument/2006/relationships/image" Id="rId153" Target="media/rId153.pdf" /><Relationship Type="http://schemas.openxmlformats.org/officeDocument/2006/relationships/image" Id="rId152" Target="media/rId152.pdf" /><Relationship Type="http://schemas.openxmlformats.org/officeDocument/2006/relationships/image" Id="rId145" Target="media/rId145.pdf" /><Relationship Type="http://schemas.openxmlformats.org/officeDocument/2006/relationships/image" Id="rId151" Target="media/rId151.pdf" /><Relationship Type="http://schemas.openxmlformats.org/officeDocument/2006/relationships/image" Id="rId131" Target="media/rId131.pdf" /><Relationship Type="http://schemas.openxmlformats.org/officeDocument/2006/relationships/image" Id="rId130" Target="media/rId130.pdf" /><Relationship Type="http://schemas.openxmlformats.org/officeDocument/2006/relationships/image" Id="rId132" Target="media/rId132.pdf" /><Relationship Type="http://schemas.openxmlformats.org/officeDocument/2006/relationships/image" Id="rId149" Target="media/rId149.pdf" /><Relationship Type="http://schemas.openxmlformats.org/officeDocument/2006/relationships/image" Id="rId109" Target="media/rId109.pdf" /><Relationship Type="http://schemas.openxmlformats.org/officeDocument/2006/relationships/image" Id="rId180" Target="media/rId180.png" /><Relationship Type="http://schemas.openxmlformats.org/officeDocument/2006/relationships/image" Id="rId179" Target="media/rId179.png" /><Relationship Type="http://schemas.openxmlformats.org/officeDocument/2006/relationships/image" Id="rId118" Target="media/rId118.png" /><Relationship Type="http://schemas.openxmlformats.org/officeDocument/2006/relationships/image" Id="rId154" Target="media/rId154.pdf" /><Relationship Type="http://schemas.openxmlformats.org/officeDocument/2006/relationships/image" Id="rId119" Target="media/rId119.png" /><Relationship Type="http://schemas.openxmlformats.org/officeDocument/2006/relationships/image" Id="rId178" Target="media/rId178.pdf" /><Relationship Type="http://schemas.openxmlformats.org/officeDocument/2006/relationships/hyperlink" Id="rId84" Target="http://doi.org/10.1007/s12562-014-0723-0" TargetMode="External" /><Relationship Type="http://schemas.openxmlformats.org/officeDocument/2006/relationships/hyperlink" Id="rId96" Target="http://doi.org/10.1016/j.dsr2.2012.12.007" TargetMode="External" /><Relationship Type="http://schemas.openxmlformats.org/officeDocument/2006/relationships/hyperlink" Id="rId97" Target="http://doi.org/10.1016/j.dsr2.2013.03.030" TargetMode="External" /><Relationship Type="http://schemas.openxmlformats.org/officeDocument/2006/relationships/hyperlink" Id="rId85" Target="http://doi.org/10.1016/j.dsr2.2013.04.006" TargetMode="External" /><Relationship Type="http://schemas.openxmlformats.org/officeDocument/2006/relationships/hyperlink" Id="rId81" Target="http://doi.org/10.1016/j.dsr2.2015.02.001" TargetMode="External" /><Relationship Type="http://schemas.openxmlformats.org/officeDocument/2006/relationships/hyperlink" Id="rId82" Target="http://doi.org/10.1016/j.dsr2.2015.07.010" TargetMode="External" /><Relationship Type="http://schemas.openxmlformats.org/officeDocument/2006/relationships/hyperlink" Id="rId80" Target="http://doi.org/10.1016/j.dsr2.2015.10.009" TargetMode="External" /><Relationship Type="http://schemas.openxmlformats.org/officeDocument/2006/relationships/hyperlink" Id="rId100" Target="http://doi.org/10.1016/j.fishres.2013.10.002" TargetMode="External" /><Relationship Type="http://schemas.openxmlformats.org/officeDocument/2006/relationships/hyperlink" Id="rId93" Target="http://doi.org/10.1016/j.fishres.2013.11.001" TargetMode="External" /><Relationship Type="http://schemas.openxmlformats.org/officeDocument/2006/relationships/hyperlink" Id="rId94" Target="http://doi.org/10.1016/j.pocean.2014.06.004" TargetMode="External" /><Relationship Type="http://schemas.openxmlformats.org/officeDocument/2006/relationships/hyperlink" Id="rId99" Target="http://doi.org/10.1080/02755947.2014.944678" TargetMode="External" /><Relationship Type="http://schemas.openxmlformats.org/officeDocument/2006/relationships/hyperlink" Id="rId91" Target="http://doi.org/10.1093/icesjms/fsu055" TargetMode="External" /><Relationship Type="http://schemas.openxmlformats.org/officeDocument/2006/relationships/hyperlink" Id="rId98" Target="http://doi.org/10.1093/icesjms/fsv061" TargetMode="External" /><Relationship Type="http://schemas.openxmlformats.org/officeDocument/2006/relationships/hyperlink" Id="rId95" Target="http://doi.org/10.1111/nrm.12092" TargetMode="External" /><Relationship Type="http://schemas.openxmlformats.org/officeDocument/2006/relationships/hyperlink" Id="rId83" Target="http://doi.org/10.1201/b16009-4" TargetMode="External" /><Relationship Type="http://schemas.openxmlformats.org/officeDocument/2006/relationships/hyperlink" Id="rId79" Target="http://doi.org/10.3354/meps198215" TargetMode="External" /><Relationship Type="http://schemas.openxmlformats.org/officeDocument/2006/relationships/hyperlink" Id="rId88" Target="http://dx.doi.%20org/10.1093/icesjms/fsr036" TargetMode="External" /><Relationship Type="http://schemas.openxmlformats.org/officeDocument/2006/relationships/hyperlink" Id="rId92" Target="http://www.afsc.noaa.gov/Publications/AFSC-TM/NOAA-TM-AFSC-158.pdf" TargetMode="External" /><Relationship Type="http://schemas.openxmlformats.org/officeDocument/2006/relationships/hyperlink" Id="rId87" Target="http://www.afsc.noaa.gov/Publications/ProcRpt/%20PR2015-07.pdf" TargetMode="External" /><Relationship Type="http://schemas.openxmlformats.org/officeDocument/2006/relationships/hyperlink" Id="rId86" Target="http://www.afsc.noaa.gov/Publications/ProcRpt/PR2013-02.pdf" TargetMode="External" /><Relationship Type="http://schemas.openxmlformats.org/officeDocument/2006/relationships/hyperlink" Id="rId89" Target="http://www.afsc.noaa.gov/REFM/docs/2013/EBSpollock.pdf" TargetMode="External" /><Relationship Type="http://schemas.openxmlformats.org/officeDocument/2006/relationships/hyperlink" Id="rId90" Target="http://www.afsc.noaa.gov/REFM/docs/2016/EBSpollock.pdf" TargetMode="External" /><Relationship Type="http://schemas.openxmlformats.org/officeDocument/2006/relationships/hyperlink" Id="rId50" Target="https://archive.fisheries.noaa.gov/afsc/refm/stocks/plan_team/2020/EBSmultispp.pdf" TargetMode="External" /><Relationship Type="http://schemas.openxmlformats.org/officeDocument/2006/relationships/hyperlink" Id="rId164" Target="https://github.com/james-%20thorson/VAST/#description" TargetMode="External" /><Relationship Type="http://schemas.openxmlformats.org/officeDocument/2006/relationships/hyperlink" Id="rId60" Target="https://www.afsc.noaa.gov/refm/stocks/plan_team/2019/EBSpollock_params.pdf" TargetMode="External" /></Relationships>
</file>

<file path=word/_rels/footnotes.xml.rels><?xml version="1.0" encoding="UTF-8"?>
<Relationships xmlns="http://schemas.openxmlformats.org/package/2006/relationships"><Relationship Type="http://schemas.openxmlformats.org/officeDocument/2006/relationships/hyperlink" Id="rId84" Target="http://doi.org/10.1007/s12562-014-0723-0" TargetMode="External" /><Relationship Type="http://schemas.openxmlformats.org/officeDocument/2006/relationships/hyperlink" Id="rId96" Target="http://doi.org/10.1016/j.dsr2.2012.12.007" TargetMode="External" /><Relationship Type="http://schemas.openxmlformats.org/officeDocument/2006/relationships/hyperlink" Id="rId97" Target="http://doi.org/10.1016/j.dsr2.2013.03.030" TargetMode="External" /><Relationship Type="http://schemas.openxmlformats.org/officeDocument/2006/relationships/hyperlink" Id="rId85" Target="http://doi.org/10.1016/j.dsr2.2013.04.006" TargetMode="External" /><Relationship Type="http://schemas.openxmlformats.org/officeDocument/2006/relationships/hyperlink" Id="rId81" Target="http://doi.org/10.1016/j.dsr2.2015.02.001" TargetMode="External" /><Relationship Type="http://schemas.openxmlformats.org/officeDocument/2006/relationships/hyperlink" Id="rId82" Target="http://doi.org/10.1016/j.dsr2.2015.07.010" TargetMode="External" /><Relationship Type="http://schemas.openxmlformats.org/officeDocument/2006/relationships/hyperlink" Id="rId80" Target="http://doi.org/10.1016/j.dsr2.2015.10.009" TargetMode="External" /><Relationship Type="http://schemas.openxmlformats.org/officeDocument/2006/relationships/hyperlink" Id="rId100" Target="http://doi.org/10.1016/j.fishres.2013.10.002" TargetMode="External" /><Relationship Type="http://schemas.openxmlformats.org/officeDocument/2006/relationships/hyperlink" Id="rId93" Target="http://doi.org/10.1016/j.fishres.2013.11.001" TargetMode="External" /><Relationship Type="http://schemas.openxmlformats.org/officeDocument/2006/relationships/hyperlink" Id="rId94" Target="http://doi.org/10.1016/j.pocean.2014.06.004" TargetMode="External" /><Relationship Type="http://schemas.openxmlformats.org/officeDocument/2006/relationships/hyperlink" Id="rId99" Target="http://doi.org/10.1080/02755947.2014.944678" TargetMode="External" /><Relationship Type="http://schemas.openxmlformats.org/officeDocument/2006/relationships/hyperlink" Id="rId91" Target="http://doi.org/10.1093/icesjms/fsu055" TargetMode="External" /><Relationship Type="http://schemas.openxmlformats.org/officeDocument/2006/relationships/hyperlink" Id="rId98" Target="http://doi.org/10.1093/icesjms/fsv061" TargetMode="External" /><Relationship Type="http://schemas.openxmlformats.org/officeDocument/2006/relationships/hyperlink" Id="rId95" Target="http://doi.org/10.1111/nrm.12092" TargetMode="External" /><Relationship Type="http://schemas.openxmlformats.org/officeDocument/2006/relationships/hyperlink" Id="rId83" Target="http://doi.org/10.1201/b16009-4" TargetMode="External" /><Relationship Type="http://schemas.openxmlformats.org/officeDocument/2006/relationships/hyperlink" Id="rId79" Target="http://doi.org/10.3354/meps198215" TargetMode="External" /><Relationship Type="http://schemas.openxmlformats.org/officeDocument/2006/relationships/hyperlink" Id="rId88" Target="http://dx.doi.%20org/10.1093/icesjms/fsr036" TargetMode="External" /><Relationship Type="http://schemas.openxmlformats.org/officeDocument/2006/relationships/hyperlink" Id="rId92" Target="http://www.afsc.noaa.gov/Publications/AFSC-TM/NOAA-TM-AFSC-158.pdf" TargetMode="External" /><Relationship Type="http://schemas.openxmlformats.org/officeDocument/2006/relationships/hyperlink" Id="rId87" Target="http://www.afsc.noaa.gov/Publications/ProcRpt/%20PR2015-07.pdf" TargetMode="External" /><Relationship Type="http://schemas.openxmlformats.org/officeDocument/2006/relationships/hyperlink" Id="rId86" Target="http://www.afsc.noaa.gov/Publications/ProcRpt/PR2013-02.pdf" TargetMode="External" /><Relationship Type="http://schemas.openxmlformats.org/officeDocument/2006/relationships/hyperlink" Id="rId89" Target="http://www.afsc.noaa.gov/REFM/docs/2013/EBSpollock.pdf" TargetMode="External" /><Relationship Type="http://schemas.openxmlformats.org/officeDocument/2006/relationships/hyperlink" Id="rId90" Target="http://www.afsc.noaa.gov/REFM/docs/2016/EBSpollock.pdf" TargetMode="External" /><Relationship Type="http://schemas.openxmlformats.org/officeDocument/2006/relationships/hyperlink" Id="rId50" Target="https://archive.fisheries.noaa.gov/afsc/refm/stocks/plan_team/2020/EBSmultispp.pdf" TargetMode="External" /><Relationship Type="http://schemas.openxmlformats.org/officeDocument/2006/relationships/hyperlink" Id="rId164" Target="https://github.com/james-%20thorson/VAST/#description" TargetMode="External" /><Relationship Type="http://schemas.openxmlformats.org/officeDocument/2006/relationships/hyperlink" Id="rId60" Target="https://www.afsc.noaa.gov/refm/stocks/plan_team/2019/EBSpollock_params.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 Assessment of the Walleye Pollock Stock  in the Eastern Bering Sea</dc:title>
  <dc:creator/>
  <cp:keywords/>
  <dcterms:created xsi:type="dcterms:W3CDTF">2020-11-11T17:04:22Z</dcterms:created>
  <dcterms:modified xsi:type="dcterms:W3CDTF">2020-11-11T17:04:22Z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08:57 November 11, 2020</vt:lpwstr>
  </property>
  <property fmtid="{D5CDD505-2E9C-101B-9397-08002B2CF9AE}" pid="3" name="fontfamily">
    <vt:lpwstr>mathpazo</vt:lpwstr>
  </property>
  <property fmtid="{D5CDD505-2E9C-101B-9397-08002B2CF9AE}" pid="4" name="fontsize">
    <vt:lpwstr>11pt</vt:lpwstr>
  </property>
  <property fmtid="{D5CDD505-2E9C-101B-9397-08002B2CF9AE}" pid="5" name="geometry">
    <vt:lpwstr>margin=1in</vt:lpwstr>
  </property>
  <property fmtid="{D5CDD505-2E9C-101B-9397-08002B2CF9AE}" pid="6" name="header-includes">
    <vt:lpwstr/>
  </property>
  <property fmtid="{D5CDD505-2E9C-101B-9397-08002B2CF9AE}" pid="7" name="output">
    <vt:lpwstr/>
  </property>
</Properties>
</file>